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spacing w:line="400" w:lineRule="exact"/>
        <w:rPr>
          <w:rFonts w:asciiTheme="minorEastAsia" w:hAnsiTheme="minorEastAsia" w:eastAsiaTheme="minorEastAsia"/>
          <w:b/>
          <w:bCs/>
          <w:spacing w:val="20"/>
          <w:sz w:val="72"/>
        </w:rPr>
      </w:pPr>
      <w:r>
        <w:rPr>
          <w:rFonts w:asciiTheme="minorEastAsia" w:hAnsiTheme="minorEastAsia" w:eastAsiaTheme="minorEastAsia"/>
          <w:b/>
          <w:bCs/>
          <w:spacing w:val="20"/>
          <w:sz w:val="72"/>
        </w:rPr>
      </w:r>
      <w:r/>
    </w:p>
    <w:p>
      <w:pPr>
        <w:jc w:val="center"/>
        <w:rPr>
          <w:rFonts w:asciiTheme="minorEastAsia" w:hAnsiTheme="minorEastAsia" w:eastAsiaTheme="minorEastAsia"/>
          <w:b/>
          <w:bCs/>
          <w:spacing w:val="20"/>
          <w:sz w:val="72"/>
          <w:szCs w:val="72"/>
        </w:rPr>
      </w:pPr>
      <w:r>
        <w:rPr>
          <w:rFonts w:hint="eastAsia" w:asciiTheme="minorEastAsia" w:hAnsiTheme="minorEastAsia" w:eastAsiaTheme="minorEastAsia"/>
          <w:b/>
          <w:bCs/>
          <w:spacing w:val="20"/>
          <w:sz w:val="72"/>
          <w:szCs w:val="72"/>
        </w:rPr>
        <w:t xml:space="preserve">江 阴 市 政 府 采 购</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Theme="minorEastAsia" w:hAnsiTheme="minorEastAsia" w:eastAsiaTheme="minorEastAsia"/>
          <w:b/>
          <w:bCs/>
          <w:sz w:val="72"/>
          <w:szCs w:val="72"/>
        </w:rPr>
      </w:pPr>
      <w:r>
        <w:rPr>
          <w:rFonts w:hint="eastAsia" w:asciiTheme="minorEastAsia" w:hAnsiTheme="minorEastAsia" w:eastAsiaTheme="minorEastAsia"/>
          <w:b/>
          <w:bCs/>
          <w:sz w:val="72"/>
          <w:szCs w:val="72"/>
        </w:rPr>
        <w:t xml:space="preserve">公　开　招　标</w:t>
      </w:r>
      <w:r/>
    </w:p>
    <w:p>
      <w:pPr>
        <w:jc w:val="center"/>
        <w:rPr>
          <w:rFonts w:asciiTheme="minorEastAsia" w:hAnsiTheme="minorEastAsia" w:eastAsiaTheme="minorEastAsia"/>
          <w:b/>
          <w:bCs/>
          <w:sz w:val="72"/>
          <w:szCs w:val="72"/>
        </w:rPr>
      </w:pPr>
      <w:r>
        <w:rPr>
          <w:rFonts w:asciiTheme="minorEastAsia" w:hAnsiTheme="minorEastAsia" w:eastAsiaTheme="minorEastAsia"/>
          <w:b/>
          <w:bCs/>
          <w:sz w:val="72"/>
          <w:szCs w:val="72"/>
        </w:rPr>
        <mc:AlternateContent>
          <mc:Choice Requires="wpg">
            <w:drawing>
              <wp:anchor xmlns:wp="http://schemas.openxmlformats.org/drawingml/2006/wordprocessingDrawing" xmlns:wp14="http://schemas.microsoft.com/office/word/2010/wordprocessingDrawing" distT="0" distB="4294967295" distL="114300" distR="114300" simplePos="0" relativeHeight="251657216" behindDoc="0" locked="0" layoutInCell="0" allowOverlap="1">
                <wp:simplePos x="0" y="0"/>
                <wp:positionH relativeFrom="column">
                  <wp:posOffset>-113665</wp:posOffset>
                </wp:positionH>
                <wp:positionV relativeFrom="paragraph">
                  <wp:posOffset>198119</wp:posOffset>
                </wp:positionV>
                <wp:extent cx="635" cy="0"/>
                <wp:effectExtent l="0" t="0" r="37465" b="1905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line id="shape 0" o:spid="_x0000_s0" style="position:absolute;left:0;text-align:left;z-index:251657216;mso-wrap-distance-left:9.0pt;mso-wrap-distance-top:0.0pt;mso-wrap-distance-right:9.0pt;mso-wrap-distance-bottom:-169093.2pt;visibility:visible;" from="-8.9pt,15.6pt" to="-8.9pt,15.6pt" fillcolor="#FFFFFF" strokecolor="#000000"/>
            </w:pict>
          </mc:Fallback>
        </mc:AlternateContent>
      </w:r>
      <w:r>
        <w:rPr>
          <w:rFonts w:hint="eastAsia" w:asciiTheme="minorEastAsia" w:hAnsiTheme="minorEastAsia" w:eastAsiaTheme="minorEastAsia"/>
          <w:b/>
          <w:bCs/>
          <w:sz w:val="72"/>
          <w:szCs w:val="72"/>
        </w:rPr>
        <w:t xml:space="preserve">招　标　文　件</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ind w:firstLine="482"/>
        <w:spacing w:line="360" w:lineRule="auto"/>
        <w:rPr>
          <w:rFonts w:cs="Batang" w:asciiTheme="minorEastAsia" w:hAnsiTheme="minorEastAsia" w:eastAsiaTheme="minorEastAsia"/>
          <w:b/>
          <w:sz w:val="28"/>
          <w:szCs w:val="28"/>
        </w:rPr>
      </w:pPr>
      <w:r>
        <w:rPr>
          <w:rStyle w:val="964"/>
          <w:rFonts w:hint="eastAsia" w:asciiTheme="minorEastAsia" w:hAnsiTheme="minorEastAsia" w:eastAsiaTheme="minorEastAsia"/>
        </w:rPr>
        <w:t xml:space="preserve">采购项目</w:t>
      </w:r>
      <w:r>
        <w:rPr>
          <w:rFonts w:hint="eastAsia" w:cs="Batang" w:asciiTheme="minorEastAsia" w:hAnsiTheme="minorEastAsia" w:eastAsiaTheme="minorEastAsia"/>
          <w:b/>
          <w:sz w:val="32"/>
          <w:szCs w:val="32"/>
        </w:rPr>
        <w:t xml:space="preserve">名</w:t>
      </w:r>
      <w:r>
        <w:rPr>
          <w:rFonts w:hint="eastAsia" w:asciiTheme="minorEastAsia" w:hAnsiTheme="minorEastAsia" w:eastAsiaTheme="minorEastAsia"/>
          <w:b/>
          <w:sz w:val="32"/>
          <w:szCs w:val="32"/>
        </w:rPr>
        <w:t xml:space="preserve">称</w:t>
      </w:r>
      <w:r>
        <w:rPr>
          <w:rFonts w:hint="eastAsia" w:asciiTheme="minorEastAsia" w:hAnsiTheme="minorEastAsia" w:eastAsiaTheme="minorEastAsia"/>
          <w:bCs/>
          <w:sz w:val="32"/>
        </w:rPr>
        <w:t xml:space="preserve">：</w:t>
      </w:r>
      <w:bookmarkStart w:id="0" w:name="OLE_LINK21"/>
      <w:r/>
      <w:bookmarkStart w:id="1" w:name="OLE_LINK30"/>
      <w:r/>
      <w:bookmarkStart w:id="2" w:name="OLE_LINK16"/>
      <w:r/>
      <w:bookmarkStart w:id="3" w:name="OLE_LINK17"/>
      <w:r>
        <w:rPr>
          <w:rFonts w:hint="eastAsia" w:cs="Batang" w:asciiTheme="minorEastAsia" w:hAnsiTheme="minorEastAsia" w:eastAsiaTheme="minorEastAsia"/>
          <w:bCs/>
          <w:sz w:val="28"/>
          <w:szCs w:val="28"/>
        </w:rPr>
        <w:t xml:space="preserve">江阴高新区污染物排放限值限量管理数据采购服务项目</w:t>
      </w:r>
      <w:bookmarkEnd w:id="0"/>
      <w:r/>
      <w:bookmarkEnd w:id="1"/>
      <w:r/>
      <w:r/>
    </w:p>
    <w:p>
      <w:pPr>
        <w:ind w:firstLine="482"/>
        <w:spacing w:line="360" w:lineRule="auto"/>
        <w:rPr>
          <w:rFonts w:asciiTheme="minorEastAsia" w:hAnsiTheme="minorEastAsia" w:eastAsiaTheme="minorEastAsia"/>
          <w:bCs/>
          <w:sz w:val="32"/>
        </w:rPr>
      </w:pPr>
      <w:r/>
      <w:bookmarkStart w:id="4" w:name="_Toc311189771"/>
      <w:r/>
      <w:bookmarkStart w:id="5" w:name="_Toc311189700"/>
      <w:r/>
      <w:bookmarkEnd w:id="2"/>
      <w:r/>
      <w:bookmarkEnd w:id="3"/>
      <w:r>
        <w:rPr>
          <w:rFonts w:hint="eastAsia" w:asciiTheme="minorEastAsia" w:hAnsiTheme="minorEastAsia" w:eastAsiaTheme="minorEastAsia"/>
          <w:b/>
          <w:sz w:val="32"/>
          <w:szCs w:val="32"/>
        </w:rPr>
        <w:t xml:space="preserve">采购项</w:t>
      </w:r>
      <w:r>
        <w:rPr>
          <w:rFonts w:hint="eastAsia" w:cs="Batang" w:asciiTheme="minorEastAsia" w:hAnsiTheme="minorEastAsia" w:eastAsiaTheme="minorEastAsia"/>
          <w:b/>
          <w:sz w:val="32"/>
          <w:szCs w:val="32"/>
        </w:rPr>
        <w:t xml:space="preserve">目</w:t>
      </w:r>
      <w:bookmarkEnd w:id="4"/>
      <w:r/>
      <w:bookmarkEnd w:id="5"/>
      <w:r>
        <w:rPr>
          <w:rStyle w:val="964"/>
          <w:rFonts w:hint="eastAsia" w:asciiTheme="minorEastAsia" w:hAnsiTheme="minorEastAsia" w:eastAsiaTheme="minorEastAsia"/>
        </w:rPr>
        <w:t xml:space="preserve">编号</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rPr>
        <w:t xml:space="preserve">JSZC-320281-CCGC-G2025-0056</w:t>
      </w:r>
      <w:r/>
    </w:p>
    <w:p>
      <w:pPr>
        <w:ind w:firstLine="482"/>
        <w:spacing w:line="360" w:lineRule="auto"/>
        <w:rPr>
          <w:rFonts w:asciiTheme="minorEastAsia" w:hAnsiTheme="minorEastAsia" w:eastAsiaTheme="minorEastAsia"/>
          <w:bCs/>
          <w:sz w:val="32"/>
        </w:rPr>
      </w:pPr>
      <w:r>
        <w:rPr>
          <w:rFonts w:hint="eastAsia" w:asciiTheme="minorEastAsia" w:hAnsiTheme="minorEastAsia" w:eastAsiaTheme="minorEastAsia"/>
          <w:b/>
          <w:sz w:val="32"/>
          <w:szCs w:val="32"/>
        </w:rPr>
        <w:t xml:space="preserve">采购人</w:t>
      </w:r>
      <w:r>
        <w:rPr>
          <w:rFonts w:hint="eastAsia" w:asciiTheme="minorEastAsia" w:hAnsiTheme="minorEastAsia" w:eastAsiaTheme="minorEastAsia"/>
          <w:bCs/>
          <w:sz w:val="32"/>
        </w:rPr>
        <w:t xml:space="preserve">：</w:t>
      </w:r>
      <w:r>
        <w:rPr>
          <w:rFonts w:hint="eastAsia" w:asciiTheme="minorEastAsia" w:hAnsiTheme="minorEastAsia" w:eastAsiaTheme="minorEastAsia"/>
          <w:bCs/>
          <w:sz w:val="32"/>
        </w:rPr>
        <w:t xml:space="preserve">江阴高新技术产业开发区经济发展局</w:t>
      </w:r>
      <w:r/>
    </w:p>
    <w:p>
      <w:pPr>
        <w:ind w:firstLine="482"/>
        <w:spacing w:line="360" w:lineRule="auto"/>
        <w:rPr>
          <w:rFonts w:asciiTheme="minorEastAsia" w:hAnsiTheme="minorEastAsia" w:eastAsiaTheme="minorEastAsia"/>
          <w:b/>
          <w:sz w:val="32"/>
          <w:szCs w:val="32"/>
        </w:rPr>
      </w:pPr>
      <w:r/>
      <w:bookmarkStart w:id="6" w:name="_Toc311189701"/>
      <w:r/>
      <w:bookmarkStart w:id="7" w:name="_Toc311189772"/>
      <w:r>
        <w:rPr>
          <w:rFonts w:hint="eastAsia" w:asciiTheme="minorEastAsia" w:hAnsiTheme="minorEastAsia" w:eastAsiaTheme="minorEastAsia"/>
          <w:b/>
          <w:sz w:val="32"/>
          <w:szCs w:val="32"/>
        </w:rPr>
        <w:t xml:space="preserve">采购代理机构</w:t>
      </w:r>
      <w:bookmarkEnd w:id="6"/>
      <w:r/>
      <w:bookmarkEnd w:id="7"/>
      <w:r>
        <w:rPr>
          <w:rFonts w:hint="eastAsia" w:asciiTheme="minorEastAsia" w:hAnsiTheme="minorEastAsia" w:eastAsiaTheme="minorEastAsia"/>
          <w:b/>
          <w:sz w:val="32"/>
          <w:szCs w:val="32"/>
        </w:rPr>
        <w:t xml:space="preserve">：</w:t>
      </w:r>
      <w:r>
        <w:rPr>
          <w:rFonts w:hint="eastAsia" w:asciiTheme="minorEastAsia" w:hAnsiTheme="minorEastAsia" w:eastAsiaTheme="minorEastAsia"/>
          <w:sz w:val="32"/>
          <w:szCs w:val="32"/>
        </w:rPr>
        <w:t xml:space="preserve">江苏策诚工程咨询有限公司</w:t>
      </w:r>
      <w:r/>
    </w:p>
    <w:p>
      <w:pPr>
        <w:jc w:val="center"/>
        <w:rPr>
          <w:rFonts w:ascii="楷体_GB2312" w:hAnsi="华文中宋" w:eastAsia="楷体_GB2312"/>
          <w:bCs/>
          <w:sz w:val="30"/>
        </w:rPr>
      </w:pPr>
      <w:r>
        <w:rPr>
          <w:rFonts w:ascii="楷体_GB2312" w:hAnsi="华文中宋" w:eastAsia="楷体_GB2312"/>
          <w:bCs/>
          <w:sz w:val="30"/>
        </w:rPr>
      </w:r>
      <w:r/>
    </w:p>
    <w:p>
      <w:pPr>
        <w:jc w:val="center"/>
        <w:rPr>
          <w:rFonts w:ascii="楷体_GB2312" w:hAnsi="华文中宋" w:eastAsia="楷体_GB2312"/>
          <w:bCs/>
          <w:sz w:val="30"/>
        </w:rPr>
      </w:pPr>
      <w:r>
        <w:rPr>
          <w:rFonts w:ascii="楷体_GB2312" w:hAnsi="华文中宋" w:eastAsia="楷体_GB2312"/>
          <w:bCs/>
          <w:sz w:val="30"/>
        </w:rPr>
      </w:r>
      <w:r/>
    </w:p>
    <w:p>
      <w:pPr>
        <w:jc w:val="center"/>
        <w:rPr>
          <w:rStyle w:val="963"/>
          <w:rFonts w:ascii="楷体_GB2312" w:eastAsia="楷体_GB2312"/>
          <w:bCs/>
          <w:color w:val="auto"/>
          <w:sz w:val="48"/>
        </w:rPr>
      </w:pPr>
      <w:r>
        <w:rPr>
          <w:rFonts w:hint="eastAsia" w:asciiTheme="minorEastAsia" w:hAnsiTheme="minorEastAsia" w:eastAsiaTheme="minorEastAsia"/>
          <w:bCs/>
          <w:sz w:val="48"/>
        </w:rPr>
        <w:t xml:space="preserve">二</w:t>
      </w:r>
      <w:r>
        <w:rPr>
          <w:rFonts w:hint="eastAsia" w:asciiTheme="minorEastAsia" w:hAnsiTheme="minorEastAsia" w:eastAsiaTheme="minorEastAsia"/>
          <w:bCs/>
          <w:sz w:val="48"/>
        </w:rPr>
        <w:t xml:space="preserve">〇</w:t>
      </w:r>
      <w:r>
        <w:rPr>
          <w:rFonts w:hint="eastAsia" w:asciiTheme="minorEastAsia" w:hAnsiTheme="minorEastAsia" w:eastAsiaTheme="minorEastAsia"/>
          <w:bCs/>
          <w:sz w:val="48"/>
        </w:rPr>
        <w:t xml:space="preserve">二五年</w:t>
      </w:r>
      <w:r>
        <w:rPr>
          <w:rFonts w:hint="eastAsia" w:asciiTheme="minorEastAsia" w:hAnsiTheme="minorEastAsia" w:eastAsiaTheme="minorEastAsia"/>
          <w:bCs/>
          <w:sz w:val="48"/>
        </w:rPr>
        <w:t xml:space="preserve">十</w:t>
      </w:r>
      <w:r>
        <w:rPr>
          <w:rFonts w:hint="eastAsia" w:asciiTheme="minorEastAsia" w:hAnsiTheme="minorEastAsia" w:eastAsiaTheme="minorEastAsia"/>
          <w:bCs/>
          <w:sz w:val="48"/>
        </w:rPr>
        <w:t xml:space="preserve">一</w:t>
      </w:r>
      <w:r>
        <w:rPr>
          <w:rFonts w:hint="eastAsia" w:asciiTheme="minorEastAsia" w:hAnsiTheme="minorEastAsia" w:eastAsiaTheme="minorEastAsia"/>
          <w:bCs/>
          <w:sz w:val="48"/>
        </w:rPr>
        <w:t xml:space="preserve">月</w:t>
      </w:r>
      <w:r/>
    </w:p>
    <w:p>
      <w:pPr>
        <w:spacing w:line="400" w:lineRule="exact"/>
        <w:rPr>
          <w:rStyle w:val="963"/>
          <w:rFonts w:ascii="楷体_GB2312" w:eastAsia="楷体_GB2312"/>
          <w:bCs/>
          <w:color w:val="auto"/>
          <w:sz w:val="48"/>
        </w:rPr>
        <w:sectPr>
          <w:headerReference w:type="first" r:id="rId9"/>
          <w:footerReference w:type="default" r:id="rId14"/>
          <w:footerReference w:type="even" r:id="rId15"/>
          <w:footnotePr/>
          <w:endnotePr/>
          <w:type w:val="nextPage"/>
          <w:pgSz w:w="11906" w:h="16838" w:orient="portrait"/>
          <w:pgMar w:top="1253" w:right="1247" w:bottom="1440" w:left="1247" w:header="567" w:footer="992" w:gutter="0"/>
          <w:pgNumType w:start="0"/>
          <w:cols w:num="1" w:sep="0" w:space="720" w:equalWidth="1"/>
          <w:docGrid w:linePitch="360"/>
          <w:titlePg/>
        </w:sectPr>
        <w:outlineLvl w:val="0"/>
      </w:pPr>
      <w:r>
        <w:rPr>
          <w:rFonts w:ascii="楷体_GB2312" w:eastAsia="楷体_GB2312"/>
          <w:bCs/>
          <w:color w:val="auto"/>
          <w:sz w:val="48"/>
        </w:rPr>
      </w:r>
      <w:r/>
    </w:p>
    <w:p>
      <w:pPr>
        <w:jc w:val="center"/>
        <w:spacing w:line="360" w:lineRule="auto"/>
        <w:rPr>
          <w:rStyle w:val="963"/>
          <w:rFonts w:ascii="黑体" w:eastAsia="黑体"/>
          <w:bCs/>
          <w:color w:val="auto"/>
          <w:sz w:val="44"/>
          <w:szCs w:val="44"/>
          <w:u w:val="none"/>
        </w:rPr>
      </w:pPr>
      <w:r/>
      <w:bookmarkStart w:id="8" w:name="_Toc251268358"/>
      <w:r>
        <w:rPr>
          <w:rStyle w:val="963"/>
          <w:rFonts w:hint="eastAsia" w:ascii="黑体" w:eastAsia="黑体"/>
          <w:bCs/>
          <w:color w:val="auto"/>
          <w:sz w:val="44"/>
          <w:szCs w:val="44"/>
          <w:u w:val="none"/>
        </w:rPr>
        <w:t xml:space="preserve">总　目　录</w:t>
      </w:r>
      <w:r/>
    </w:p>
    <w:p>
      <w:pPr>
        <w:spacing w:line="360" w:lineRule="auto"/>
        <w:rPr>
          <w:rStyle w:val="963"/>
          <w:rFonts w:ascii="楷体_GB2312" w:eastAsia="楷体_GB2312"/>
          <w:bCs/>
          <w:color w:val="auto"/>
          <w:sz w:val="30"/>
          <w:szCs w:val="48"/>
        </w:rPr>
      </w:pPr>
      <w:r>
        <w:rPr>
          <w:rFonts w:ascii="楷体_GB2312" w:eastAsia="楷体_GB2312"/>
          <w:bCs/>
          <w:color w:val="auto"/>
          <w:sz w:val="30"/>
          <w:szCs w:val="48"/>
        </w:rPr>
      </w:r>
      <w:r/>
    </w:p>
    <w:p>
      <w:pPr>
        <w:spacing w:line="720" w:lineRule="auto"/>
        <w:rPr>
          <w:rStyle w:val="963"/>
          <w:rFonts w:ascii="楷体_GB2312" w:eastAsia="楷体_GB2312"/>
          <w:bCs/>
          <w:color w:val="auto"/>
          <w:sz w:val="28"/>
          <w:szCs w:val="28"/>
          <w:u w:val="none"/>
        </w:rPr>
      </w:pPr>
      <w:r>
        <w:rPr>
          <w:rStyle w:val="963"/>
          <w:rFonts w:hint="eastAsia" w:ascii="黑体" w:eastAsia="黑体"/>
          <w:bCs/>
          <w:color w:val="auto"/>
          <w:sz w:val="28"/>
          <w:szCs w:val="28"/>
          <w:u w:val="none"/>
        </w:rPr>
        <w:t xml:space="preserve">第一</w:t>
      </w:r>
      <w:r>
        <w:rPr>
          <w:rStyle w:val="963"/>
          <w:rFonts w:hint="eastAsia" w:ascii="黑体" w:eastAsia="黑体"/>
          <w:bCs/>
          <w:color w:val="auto"/>
          <w:sz w:val="28"/>
          <w:szCs w:val="28"/>
          <w:u w:val="none"/>
        </w:rPr>
        <w:t xml:space="preserve">章　　</w:t>
      </w:r>
      <w:r>
        <w:rPr>
          <w:rStyle w:val="963"/>
          <w:rFonts w:hint="eastAsia" w:asciiTheme="minorEastAsia" w:hAnsiTheme="minorEastAsia" w:eastAsiaTheme="minorEastAsia"/>
          <w:bCs/>
          <w:color w:val="auto"/>
          <w:sz w:val="28"/>
          <w:szCs w:val="28"/>
          <w:u w:val="none"/>
        </w:rPr>
        <w:t xml:space="preserve">投标邀请——</w:t>
      </w:r>
      <w:r>
        <w:rPr>
          <w:rStyle w:val="963"/>
          <w:rFonts w:hint="eastAsia" w:asciiTheme="minorEastAsia" w:hAnsiTheme="minorEastAsia" w:eastAsiaTheme="minorEastAsia"/>
          <w:bCs/>
          <w:color w:val="auto"/>
          <w:sz w:val="28"/>
          <w:szCs w:val="28"/>
          <w:u w:val="none"/>
        </w:rPr>
        <w:t xml:space="preserve">——————————————————</w:t>
      </w:r>
      <w:r>
        <w:rPr>
          <w:rStyle w:val="963"/>
          <w:rFonts w:hint="eastAsia" w:asciiTheme="minorEastAsia" w:hAnsiTheme="minorEastAsia" w:eastAsiaTheme="minorEastAsia"/>
          <w:bCs/>
          <w:color w:val="auto"/>
          <w:sz w:val="28"/>
          <w:szCs w:val="28"/>
          <w:u w:val="none"/>
        </w:rPr>
        <w:t xml:space="preserve">第2页</w:t>
      </w:r>
      <w:r/>
    </w:p>
    <w:p>
      <w:pPr>
        <w:spacing w:line="720" w:lineRule="auto"/>
        <w:rPr>
          <w:rStyle w:val="963"/>
          <w:rFonts w:asciiTheme="minorEastAsia" w:hAnsiTheme="minorEastAsia" w:eastAsiaTheme="minorEastAsia"/>
          <w:bCs/>
          <w:color w:val="auto"/>
          <w:sz w:val="28"/>
          <w:szCs w:val="28"/>
          <w:u w:val="none"/>
        </w:rPr>
      </w:pPr>
      <w:r>
        <w:rPr>
          <w:rStyle w:val="963"/>
          <w:rFonts w:hint="eastAsia" w:ascii="黑体" w:eastAsia="黑体"/>
          <w:bCs/>
          <w:color w:val="auto"/>
          <w:sz w:val="28"/>
          <w:szCs w:val="28"/>
          <w:u w:val="none"/>
        </w:rPr>
        <w:t xml:space="preserve">第</w:t>
      </w:r>
      <w:r>
        <w:rPr>
          <w:rStyle w:val="963"/>
          <w:rFonts w:hint="eastAsia" w:ascii="黑体" w:eastAsia="黑体"/>
          <w:bCs/>
          <w:color w:val="auto"/>
          <w:sz w:val="28"/>
          <w:szCs w:val="28"/>
          <w:u w:val="none"/>
        </w:rPr>
        <w:t xml:space="preserve">二</w:t>
      </w:r>
      <w:r>
        <w:rPr>
          <w:rStyle w:val="963"/>
          <w:rFonts w:hint="eastAsia" w:ascii="黑体" w:eastAsia="黑体"/>
          <w:bCs/>
          <w:color w:val="auto"/>
          <w:sz w:val="28"/>
          <w:szCs w:val="28"/>
          <w:u w:val="none"/>
        </w:rPr>
        <w:t xml:space="preserve">章　　</w:t>
      </w:r>
      <w:r>
        <w:rPr>
          <w:rStyle w:val="963"/>
          <w:rFonts w:hint="eastAsia" w:asciiTheme="minorEastAsia" w:hAnsiTheme="minorEastAsia" w:eastAsiaTheme="minorEastAsia"/>
          <w:bCs/>
          <w:color w:val="auto"/>
          <w:sz w:val="28"/>
          <w:szCs w:val="28"/>
          <w:u w:val="none"/>
        </w:rPr>
        <w:t xml:space="preserve">投标人须知——</w:t>
      </w:r>
      <w:r>
        <w:rPr>
          <w:rStyle w:val="963"/>
          <w:rFonts w:hint="eastAsia" w:asciiTheme="minorEastAsia" w:hAnsiTheme="minorEastAsia" w:eastAsiaTheme="minorEastAsia"/>
          <w:bCs/>
          <w:color w:val="auto"/>
          <w:sz w:val="28"/>
          <w:szCs w:val="28"/>
          <w:u w:val="none"/>
        </w:rPr>
        <w:t xml:space="preserve">—————————————————</w:t>
      </w:r>
      <w:r>
        <w:rPr>
          <w:rStyle w:val="963"/>
          <w:rFonts w:hint="eastAsia" w:asciiTheme="minorEastAsia" w:hAnsiTheme="minorEastAsia" w:eastAsiaTheme="minorEastAsia"/>
          <w:bCs/>
          <w:color w:val="auto"/>
          <w:sz w:val="28"/>
          <w:szCs w:val="28"/>
          <w:u w:val="none"/>
        </w:rPr>
        <w:t xml:space="preserve">第5页</w:t>
      </w:r>
      <w:r/>
    </w:p>
    <w:p>
      <w:pPr>
        <w:spacing w:line="720" w:lineRule="auto"/>
        <w:rPr>
          <w:rStyle w:val="963"/>
          <w:rFonts w:asciiTheme="minorEastAsia" w:hAnsiTheme="minorEastAsia" w:eastAsiaTheme="minorEastAsia"/>
          <w:bCs/>
          <w:color w:val="auto"/>
          <w:sz w:val="28"/>
          <w:szCs w:val="28"/>
          <w:u w:val="none"/>
        </w:rPr>
      </w:pPr>
      <w:r>
        <w:rPr>
          <w:rStyle w:val="963"/>
          <w:rFonts w:hint="eastAsia" w:ascii="黑体" w:eastAsia="黑体"/>
          <w:bCs/>
          <w:color w:val="auto"/>
          <w:sz w:val="28"/>
          <w:szCs w:val="28"/>
          <w:u w:val="none"/>
        </w:rPr>
        <w:t xml:space="preserve">第</w:t>
      </w:r>
      <w:r>
        <w:rPr>
          <w:rStyle w:val="963"/>
          <w:rFonts w:hint="eastAsia" w:ascii="黑体" w:eastAsia="黑体"/>
          <w:bCs/>
          <w:color w:val="auto"/>
          <w:sz w:val="28"/>
          <w:szCs w:val="28"/>
          <w:u w:val="none"/>
        </w:rPr>
        <w:t xml:space="preserve">三</w:t>
      </w:r>
      <w:r>
        <w:rPr>
          <w:rStyle w:val="963"/>
          <w:rFonts w:hint="eastAsia" w:ascii="黑体" w:eastAsia="黑体"/>
          <w:bCs/>
          <w:color w:val="auto"/>
          <w:sz w:val="28"/>
          <w:szCs w:val="28"/>
          <w:u w:val="none"/>
        </w:rPr>
        <w:t xml:space="preserve">章</w:t>
      </w:r>
      <w:r>
        <w:rPr>
          <w:rStyle w:val="963"/>
          <w:rFonts w:hint="eastAsia" w:ascii="楷体_GB2312" w:eastAsia="楷体_GB2312"/>
          <w:bCs/>
          <w:color w:val="auto"/>
          <w:sz w:val="28"/>
          <w:szCs w:val="28"/>
          <w:u w:val="none"/>
        </w:rPr>
        <w:t xml:space="preserve">　　</w:t>
      </w:r>
      <w:r>
        <w:rPr>
          <w:rStyle w:val="963"/>
          <w:rFonts w:hint="eastAsia" w:asciiTheme="minorEastAsia" w:hAnsiTheme="minorEastAsia" w:eastAsiaTheme="minorEastAsia"/>
          <w:bCs/>
          <w:color w:val="auto"/>
          <w:sz w:val="28"/>
          <w:szCs w:val="28"/>
          <w:u w:val="none"/>
        </w:rPr>
        <w:t xml:space="preserve">项目要求和有关说明——</w:t>
      </w:r>
      <w:r>
        <w:rPr>
          <w:rStyle w:val="963"/>
          <w:rFonts w:hint="eastAsia" w:asciiTheme="minorEastAsia" w:hAnsiTheme="minorEastAsia" w:eastAsiaTheme="minorEastAsia"/>
          <w:bCs/>
          <w:color w:val="auto"/>
          <w:sz w:val="28"/>
          <w:szCs w:val="28"/>
          <w:u w:val="none"/>
        </w:rPr>
        <w:t xml:space="preserve">—————————————</w:t>
      </w:r>
      <w:r>
        <w:rPr>
          <w:rStyle w:val="963"/>
          <w:rFonts w:hint="eastAsia" w:asciiTheme="minorEastAsia" w:hAnsiTheme="minorEastAsia" w:eastAsiaTheme="minorEastAsia"/>
          <w:bCs/>
          <w:color w:val="auto"/>
          <w:sz w:val="28"/>
          <w:szCs w:val="28"/>
          <w:u w:val="none"/>
        </w:rPr>
        <w:t xml:space="preserve">第16页</w:t>
      </w:r>
      <w:r/>
    </w:p>
    <w:p>
      <w:pPr>
        <w:spacing w:line="720" w:lineRule="auto"/>
        <w:rPr>
          <w:rStyle w:val="963"/>
          <w:rFonts w:asciiTheme="minorEastAsia" w:hAnsiTheme="minorEastAsia" w:eastAsiaTheme="minorEastAsia"/>
          <w:bCs/>
          <w:color w:val="auto"/>
          <w:sz w:val="28"/>
          <w:szCs w:val="28"/>
          <w:u w:val="none"/>
        </w:rPr>
      </w:pPr>
      <w:r>
        <w:rPr>
          <w:rStyle w:val="963"/>
          <w:rFonts w:hint="eastAsia" w:ascii="黑体" w:eastAsia="黑体"/>
          <w:bCs/>
          <w:color w:val="auto"/>
          <w:sz w:val="28"/>
          <w:szCs w:val="28"/>
          <w:u w:val="none"/>
        </w:rPr>
        <w:t xml:space="preserve">第</w:t>
      </w:r>
      <w:r>
        <w:rPr>
          <w:rStyle w:val="963"/>
          <w:rFonts w:hint="eastAsia" w:ascii="黑体" w:eastAsia="黑体"/>
          <w:bCs/>
          <w:color w:val="auto"/>
          <w:sz w:val="28"/>
          <w:szCs w:val="28"/>
          <w:u w:val="none"/>
        </w:rPr>
        <w:t xml:space="preserve">四</w:t>
      </w:r>
      <w:r>
        <w:rPr>
          <w:rStyle w:val="963"/>
          <w:rFonts w:hint="eastAsia" w:ascii="黑体" w:eastAsia="黑体"/>
          <w:bCs/>
          <w:color w:val="auto"/>
          <w:sz w:val="28"/>
          <w:szCs w:val="28"/>
          <w:u w:val="none"/>
        </w:rPr>
        <w:t xml:space="preserve">章</w:t>
      </w:r>
      <w:r>
        <w:rPr>
          <w:rStyle w:val="963"/>
          <w:rFonts w:hint="eastAsia" w:ascii="楷体_GB2312" w:eastAsia="楷体_GB2312"/>
          <w:bCs/>
          <w:color w:val="auto"/>
          <w:sz w:val="28"/>
          <w:szCs w:val="28"/>
          <w:u w:val="none"/>
        </w:rPr>
        <w:t xml:space="preserve">　　</w:t>
      </w:r>
      <w:r>
        <w:rPr>
          <w:rFonts w:hint="eastAsia" w:asciiTheme="minorEastAsia" w:hAnsiTheme="minorEastAsia" w:eastAsiaTheme="minorEastAsia"/>
          <w:bCs/>
          <w:sz w:val="28"/>
          <w:szCs w:val="28"/>
        </w:rPr>
        <w:t xml:space="preserve">评标方法和评标标准</w:t>
      </w:r>
      <w:r>
        <w:rPr>
          <w:rStyle w:val="963"/>
          <w:rFonts w:hint="eastAsia" w:asciiTheme="minorEastAsia" w:hAnsiTheme="minorEastAsia" w:eastAsiaTheme="minorEastAsia"/>
          <w:bCs/>
          <w:color w:val="auto"/>
          <w:sz w:val="28"/>
          <w:szCs w:val="28"/>
          <w:u w:val="none"/>
        </w:rPr>
        <w:t xml:space="preserve">——</w:t>
      </w:r>
      <w:r>
        <w:rPr>
          <w:rStyle w:val="963"/>
          <w:rFonts w:hint="eastAsia" w:asciiTheme="minorEastAsia" w:hAnsiTheme="minorEastAsia" w:eastAsiaTheme="minorEastAsia"/>
          <w:bCs/>
          <w:color w:val="auto"/>
          <w:sz w:val="28"/>
          <w:szCs w:val="28"/>
          <w:u w:val="none"/>
        </w:rPr>
        <w:t xml:space="preserve">—————————————</w:t>
      </w:r>
      <w:r>
        <w:rPr>
          <w:rStyle w:val="963"/>
          <w:rFonts w:hint="eastAsia" w:asciiTheme="minorEastAsia" w:hAnsiTheme="minorEastAsia" w:eastAsiaTheme="minorEastAsia"/>
          <w:bCs/>
          <w:color w:val="auto"/>
          <w:sz w:val="28"/>
          <w:szCs w:val="28"/>
          <w:u w:val="none"/>
        </w:rPr>
        <w:t xml:space="preserve">第</w:t>
      </w:r>
      <w:r>
        <w:rPr>
          <w:rStyle w:val="963"/>
          <w:rFonts w:asciiTheme="minorEastAsia" w:hAnsiTheme="minorEastAsia" w:eastAsiaTheme="minorEastAsia"/>
          <w:bCs/>
          <w:color w:val="auto"/>
          <w:sz w:val="28"/>
          <w:szCs w:val="28"/>
          <w:u w:val="none"/>
        </w:rPr>
        <w:t xml:space="preserve">22</w:t>
      </w:r>
      <w:r>
        <w:rPr>
          <w:rStyle w:val="963"/>
          <w:rFonts w:hint="eastAsia" w:asciiTheme="minorEastAsia" w:hAnsiTheme="minorEastAsia" w:eastAsiaTheme="minorEastAsia"/>
          <w:bCs/>
          <w:color w:val="auto"/>
          <w:sz w:val="28"/>
          <w:szCs w:val="28"/>
          <w:u w:val="none"/>
        </w:rPr>
        <w:t xml:space="preserve">页</w:t>
      </w:r>
      <w:r/>
    </w:p>
    <w:p>
      <w:pPr>
        <w:spacing w:line="720" w:lineRule="auto"/>
        <w:rPr>
          <w:rStyle w:val="963"/>
          <w:rFonts w:asciiTheme="minorEastAsia" w:hAnsiTheme="minorEastAsia" w:eastAsiaTheme="minorEastAsia"/>
          <w:bCs/>
          <w:color w:val="auto"/>
          <w:sz w:val="28"/>
          <w:szCs w:val="28"/>
          <w:u w:val="none"/>
        </w:rPr>
      </w:pPr>
      <w:r>
        <w:rPr>
          <w:rStyle w:val="963"/>
          <w:rFonts w:hint="eastAsia" w:ascii="黑体" w:eastAsia="黑体"/>
          <w:bCs/>
          <w:color w:val="auto"/>
          <w:sz w:val="28"/>
          <w:szCs w:val="28"/>
          <w:u w:val="none"/>
        </w:rPr>
        <w:t xml:space="preserve">第</w:t>
      </w:r>
      <w:r>
        <w:rPr>
          <w:rStyle w:val="963"/>
          <w:rFonts w:hint="eastAsia" w:ascii="黑体" w:eastAsia="黑体"/>
          <w:bCs/>
          <w:color w:val="auto"/>
          <w:sz w:val="28"/>
          <w:szCs w:val="28"/>
          <w:u w:val="none"/>
        </w:rPr>
        <w:t xml:space="preserve">五</w:t>
      </w:r>
      <w:r>
        <w:rPr>
          <w:rStyle w:val="963"/>
          <w:rFonts w:hint="eastAsia" w:ascii="黑体" w:eastAsia="黑体"/>
          <w:bCs/>
          <w:color w:val="auto"/>
          <w:sz w:val="28"/>
          <w:szCs w:val="28"/>
          <w:u w:val="none"/>
        </w:rPr>
        <w:t xml:space="preserve">章</w:t>
      </w:r>
      <w:r>
        <w:rPr>
          <w:rStyle w:val="963"/>
          <w:rFonts w:hint="eastAsia" w:ascii="楷体_GB2312" w:eastAsia="楷体_GB2312"/>
          <w:bCs/>
          <w:color w:val="auto"/>
          <w:sz w:val="28"/>
          <w:szCs w:val="28"/>
          <w:u w:val="none"/>
        </w:rPr>
        <w:t xml:space="preserve">　　</w:t>
      </w:r>
      <w:r>
        <w:rPr>
          <w:rStyle w:val="963"/>
          <w:rFonts w:hint="eastAsia" w:asciiTheme="minorEastAsia" w:hAnsiTheme="minorEastAsia" w:eastAsiaTheme="minorEastAsia"/>
          <w:bCs/>
          <w:color w:val="auto"/>
          <w:sz w:val="28"/>
          <w:szCs w:val="28"/>
          <w:u w:val="none"/>
        </w:rPr>
        <w:t xml:space="preserve">合同书（格式）—————————————————第</w:t>
      </w:r>
      <w:r>
        <w:rPr>
          <w:rStyle w:val="963"/>
          <w:rFonts w:asciiTheme="minorEastAsia" w:hAnsiTheme="minorEastAsia" w:eastAsiaTheme="minorEastAsia"/>
          <w:bCs/>
          <w:color w:val="auto"/>
          <w:sz w:val="28"/>
          <w:szCs w:val="28"/>
          <w:u w:val="none"/>
        </w:rPr>
        <w:t xml:space="preserve">26</w:t>
      </w:r>
      <w:r>
        <w:rPr>
          <w:rStyle w:val="963"/>
          <w:rFonts w:hint="eastAsia" w:asciiTheme="minorEastAsia" w:hAnsiTheme="minorEastAsia" w:eastAsiaTheme="minorEastAsia"/>
          <w:bCs/>
          <w:color w:val="auto"/>
          <w:sz w:val="28"/>
          <w:szCs w:val="28"/>
          <w:u w:val="none"/>
        </w:rPr>
        <w:t xml:space="preserve">页</w:t>
      </w:r>
      <w:r/>
    </w:p>
    <w:p>
      <w:pPr>
        <w:spacing w:line="720" w:lineRule="auto"/>
        <w:rPr>
          <w:rStyle w:val="963"/>
          <w:rFonts w:asciiTheme="minorEastAsia" w:hAnsiTheme="minorEastAsia" w:eastAsiaTheme="minorEastAsia"/>
          <w:bCs/>
          <w:color w:val="auto"/>
          <w:sz w:val="28"/>
          <w:szCs w:val="28"/>
          <w:u w:val="none"/>
        </w:rPr>
      </w:pPr>
      <w:r>
        <w:rPr>
          <w:rStyle w:val="963"/>
          <w:rFonts w:hint="eastAsia" w:ascii="黑体" w:eastAsia="黑体"/>
          <w:bCs/>
          <w:color w:val="auto"/>
          <w:sz w:val="28"/>
          <w:szCs w:val="28"/>
          <w:u w:val="none"/>
        </w:rPr>
        <w:t xml:space="preserve">第</w:t>
      </w:r>
      <w:r>
        <w:rPr>
          <w:rStyle w:val="963"/>
          <w:rFonts w:hint="eastAsia" w:ascii="黑体" w:eastAsia="黑体"/>
          <w:bCs/>
          <w:color w:val="auto"/>
          <w:sz w:val="28"/>
          <w:szCs w:val="28"/>
          <w:u w:val="none"/>
        </w:rPr>
        <w:t xml:space="preserve">六</w:t>
      </w:r>
      <w:r>
        <w:rPr>
          <w:rStyle w:val="963"/>
          <w:rFonts w:hint="eastAsia" w:ascii="黑体" w:eastAsia="黑体"/>
          <w:bCs/>
          <w:color w:val="auto"/>
          <w:sz w:val="28"/>
          <w:szCs w:val="28"/>
          <w:u w:val="none"/>
        </w:rPr>
        <w:t xml:space="preserve">章</w:t>
      </w:r>
      <w:r>
        <w:rPr>
          <w:rStyle w:val="963"/>
          <w:rFonts w:hint="eastAsia" w:ascii="楷体_GB2312" w:eastAsia="楷体_GB2312"/>
          <w:bCs/>
          <w:color w:val="auto"/>
          <w:sz w:val="28"/>
          <w:szCs w:val="28"/>
          <w:u w:val="none"/>
        </w:rPr>
        <w:t xml:space="preserve">　　</w:t>
      </w:r>
      <w:r>
        <w:rPr>
          <w:rStyle w:val="963"/>
          <w:rFonts w:hint="eastAsia" w:asciiTheme="minorEastAsia" w:hAnsiTheme="minorEastAsia" w:eastAsiaTheme="minorEastAsia"/>
          <w:bCs/>
          <w:color w:val="auto"/>
          <w:sz w:val="28"/>
          <w:szCs w:val="28"/>
          <w:u w:val="none"/>
        </w:rPr>
        <w:t xml:space="preserve">投标文件的组成和格式——————————————第</w:t>
      </w:r>
      <w:r>
        <w:rPr>
          <w:rStyle w:val="963"/>
          <w:rFonts w:asciiTheme="minorEastAsia" w:hAnsiTheme="minorEastAsia" w:eastAsiaTheme="minorEastAsia"/>
          <w:bCs/>
          <w:color w:val="auto"/>
          <w:sz w:val="28"/>
          <w:szCs w:val="28"/>
          <w:u w:val="none"/>
        </w:rPr>
        <w:t xml:space="preserve">29</w:t>
      </w:r>
      <w:r>
        <w:rPr>
          <w:rStyle w:val="963"/>
          <w:rFonts w:hint="eastAsia" w:asciiTheme="minorEastAsia" w:hAnsiTheme="minorEastAsia" w:eastAsiaTheme="minorEastAsia"/>
          <w:bCs/>
          <w:color w:val="auto"/>
          <w:sz w:val="28"/>
          <w:szCs w:val="28"/>
          <w:u w:val="none"/>
        </w:rPr>
        <w:t xml:space="preserve">页</w:t>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spacing w:line="320" w:lineRule="exact"/>
        <w:rPr>
          <w:rFonts w:ascii="楷体_GB2312" w:eastAsia="楷体_GB2312"/>
          <w:b/>
          <w:bCs/>
          <w:sz w:val="30"/>
        </w:rPr>
      </w:pPr>
      <w:r>
        <w:rPr>
          <w:rFonts w:ascii="楷体_GB2312" w:eastAsia="楷体_GB2312"/>
          <w:b/>
          <w:bCs/>
          <w:sz w:val="30"/>
        </w:rPr>
      </w:r>
      <w:r/>
    </w:p>
    <w:p>
      <w:pPr>
        <w:jc w:val="left"/>
        <w:spacing w:line="400" w:lineRule="exact"/>
        <w:rPr>
          <w:rFonts w:ascii="黑体" w:eastAsia="黑体"/>
          <w:bCs/>
          <w:sz w:val="30"/>
        </w:rPr>
        <w:outlineLvl w:val="0"/>
      </w:pPr>
      <w:r>
        <w:rPr>
          <w:rFonts w:ascii="黑体" w:eastAsia="黑体"/>
          <w:bCs/>
          <w:sz w:val="30"/>
        </w:rPr>
      </w:r>
      <w:r/>
    </w:p>
    <w:p>
      <w:pPr>
        <w:jc w:val="left"/>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ascii="黑体" w:eastAsia="黑体"/>
          <w:bCs/>
          <w:sz w:val="30"/>
        </w:rPr>
      </w:r>
      <w:r/>
    </w:p>
    <w:p>
      <w:pPr>
        <w:contextualSpacing/>
        <w:jc w:val="center"/>
        <w:spacing w:line="400" w:lineRule="exact"/>
        <w:rPr>
          <w:rFonts w:ascii="黑体" w:eastAsia="黑体"/>
          <w:bCs/>
          <w:sz w:val="30"/>
        </w:rPr>
        <w:outlineLvl w:val="0"/>
      </w:pPr>
      <w:r>
        <w:rPr>
          <w:rFonts w:hint="eastAsia" w:ascii="黑体" w:eastAsia="黑体"/>
          <w:bCs/>
          <w:sz w:val="30"/>
        </w:rPr>
        <w:t xml:space="preserve">第一章　</w:t>
      </w:r>
      <w:bookmarkEnd w:id="8"/>
      <w:r>
        <w:rPr>
          <w:rFonts w:hint="eastAsia" w:ascii="黑体" w:eastAsia="黑体"/>
          <w:bCs/>
          <w:sz w:val="30"/>
        </w:rPr>
        <w:t xml:space="preserve">投标邀请</w:t>
      </w:r>
      <w:r/>
    </w:p>
    <w:p>
      <w:pPr>
        <w:contextualSpacing/>
        <w:jc w:val="center"/>
        <w:spacing w:line="400" w:lineRule="exact"/>
        <w:rPr>
          <w:rFonts w:ascii="黑体" w:eastAsia="黑体"/>
          <w:bCs/>
          <w:sz w:val="30"/>
        </w:rPr>
        <w:outlineLvl w:val="0"/>
      </w:pPr>
      <w:r>
        <w:rPr>
          <w:rFonts w:ascii="黑体" w:eastAsia="黑体"/>
          <w:bCs/>
          <w:sz w:val="30"/>
        </w:rPr>
      </w:r>
      <w:r/>
    </w:p>
    <w:p>
      <w:pPr>
        <w:spacing w:line="400" w:lineRule="exact"/>
        <w:rPr>
          <w:rFonts w:ascii="宋体" w:hAnsi="宋体"/>
          <w:b/>
          <w:sz w:val="24"/>
        </w:rPr>
        <w:pBdr>
          <w:top w:val="single" w:color="auto" w:sz="4" w:space="1"/>
          <w:left w:val="single" w:color="auto" w:sz="4" w:space="4"/>
          <w:bottom w:val="single" w:color="auto" w:sz="4" w:space="1"/>
          <w:right w:val="single" w:color="auto" w:sz="4" w:space="4"/>
        </w:pBdr>
      </w:pPr>
      <w:r>
        <w:rPr>
          <w:rFonts w:ascii="宋体" w:hAnsi="宋体"/>
          <w:b/>
          <w:sz w:val="24"/>
        </w:rPr>
        <w:t xml:space="preserve">项目概况</w:t>
      </w:r>
      <w:r/>
    </w:p>
    <w:p>
      <w:pPr>
        <w:ind w:firstLine="480"/>
        <w:spacing w:line="400" w:lineRule="exact"/>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bCs/>
          <w:sz w:val="24"/>
          <w:szCs w:val="28"/>
        </w:rPr>
        <w:t xml:space="preserve">江阴高新区污染物排放限值限量管理数据采购服务项目</w:t>
      </w:r>
      <w:r>
        <w:rPr>
          <w:rFonts w:ascii="宋体" w:hAnsi="宋体"/>
          <w:bCs/>
          <w:sz w:val="24"/>
        </w:rPr>
        <w:t xml:space="preserve">JSZC-320281-CCGC-G2025-0056</w:t>
      </w:r>
      <w:r>
        <w:rPr>
          <w:rFonts w:ascii="宋体" w:hAnsi="宋体"/>
          <w:sz w:val="24"/>
        </w:rPr>
        <w:t xml:space="preserve">招标项目的潜在投标人应在“江苏政府采购网”获取招标文件，并</w:t>
      </w:r>
      <w:r>
        <w:rPr>
          <w:rFonts w:hint="eastAsia" w:ascii="宋体" w:hAnsi="宋体"/>
          <w:sz w:val="24"/>
        </w:rPr>
        <w:t xml:space="preserve">于</w:t>
      </w:r>
      <w:r>
        <w:rPr>
          <w:rFonts w:ascii="宋体" w:hAnsi="宋体"/>
          <w:sz w:val="24"/>
        </w:rPr>
        <w:t xml:space="preserve">202</w:t>
      </w:r>
      <w:r>
        <w:rPr>
          <w:rFonts w:hint="eastAsia" w:ascii="宋体" w:hAnsi="宋体"/>
          <w:sz w:val="24"/>
        </w:rPr>
        <w:t xml:space="preserve">5</w:t>
      </w:r>
      <w:r>
        <w:rPr>
          <w:rFonts w:ascii="宋体" w:hAnsi="宋体"/>
          <w:sz w:val="24"/>
        </w:rPr>
        <w:t xml:space="preserve">-</w:t>
      </w:r>
      <w:r>
        <w:rPr>
          <w:rFonts w:ascii="宋体" w:hAnsi="宋体"/>
          <w:sz w:val="24"/>
        </w:rPr>
        <w:t xml:space="preserve">12</w:t>
      </w:r>
      <w:r>
        <w:rPr>
          <w:rFonts w:ascii="宋体" w:hAnsi="宋体"/>
          <w:sz w:val="24"/>
        </w:rPr>
        <w:t xml:space="preserve">-</w:t>
      </w:r>
      <w:r>
        <w:rPr>
          <w:rFonts w:ascii="宋体" w:hAnsi="宋体"/>
          <w:sz w:val="24"/>
        </w:rPr>
        <w:t xml:space="preserve">18</w:t>
      </w:r>
      <w:r>
        <w:rPr>
          <w:rFonts w:ascii="宋体" w:hAnsi="宋体"/>
          <w:sz w:val="24"/>
        </w:rPr>
        <w:t xml:space="preserve"> </w:t>
      </w:r>
      <w:r>
        <w:rPr>
          <w:rFonts w:ascii="宋体" w:hAnsi="宋体"/>
          <w:sz w:val="24"/>
        </w:rPr>
        <w:t xml:space="preserve">  </w:t>
      </w:r>
      <w:r>
        <w:rPr>
          <w:rFonts w:ascii="宋体" w:hAnsi="宋体"/>
          <w:sz w:val="24"/>
        </w:rPr>
        <w:t xml:space="preserve">14:00（北京时间）前递交投标文件。</w:t>
      </w:r>
      <w:r/>
    </w:p>
    <w:p>
      <w:pPr>
        <w:contextualSpacing/>
        <w:jc w:val="left"/>
        <w:spacing w:line="400" w:lineRule="exact"/>
        <w:widowControl/>
        <w:rPr>
          <w:rFonts w:ascii="宋体" w:hAnsi="宋体"/>
          <w:b/>
          <w:sz w:val="24"/>
          <w:szCs w:val="28"/>
        </w:rPr>
      </w:pPr>
      <w:r>
        <w:rPr>
          <w:rFonts w:ascii="宋体" w:hAnsi="宋体"/>
          <w:b/>
          <w:sz w:val="24"/>
          <w:szCs w:val="28"/>
        </w:rPr>
      </w:r>
      <w:r/>
    </w:p>
    <w:p>
      <w:pPr>
        <w:contextualSpacing/>
        <w:jc w:val="left"/>
        <w:spacing w:line="400" w:lineRule="exact"/>
        <w:widowControl/>
        <w:rPr>
          <w:rFonts w:ascii="宋体" w:hAnsi="宋体"/>
          <w:b/>
          <w:sz w:val="24"/>
          <w:szCs w:val="28"/>
        </w:rPr>
      </w:pPr>
      <w:r>
        <w:rPr>
          <w:rFonts w:hint="eastAsia" w:ascii="宋体" w:hAnsi="宋体"/>
          <w:b/>
          <w:sz w:val="24"/>
          <w:szCs w:val="28"/>
        </w:rPr>
        <w:t xml:space="preserve">一、项目基本情况</w:t>
      </w:r>
      <w:r/>
    </w:p>
    <w:p>
      <w:pPr>
        <w:contextualSpacing/>
        <w:ind w:firstLine="480"/>
        <w:spacing w:line="400" w:lineRule="exact"/>
        <w:rPr>
          <w:rFonts w:ascii="宋体" w:hAnsi="宋体"/>
          <w:bCs/>
          <w:sz w:val="24"/>
          <w:szCs w:val="28"/>
        </w:rPr>
      </w:pPr>
      <w:r>
        <w:rPr>
          <w:rFonts w:hint="eastAsia" w:ascii="宋体" w:hAnsi="宋体"/>
          <w:sz w:val="24"/>
          <w:szCs w:val="28"/>
        </w:rPr>
        <w:t xml:space="preserve">项目编号：</w:t>
      </w:r>
      <w:r>
        <w:rPr>
          <w:rFonts w:hint="eastAsia" w:ascii="宋体" w:hAnsi="宋体"/>
          <w:bCs/>
          <w:sz w:val="24"/>
          <w:szCs w:val="28"/>
        </w:rPr>
        <w:t xml:space="preserve">JSZC-320281-CCGC-G2025-0056</w:t>
      </w:r>
      <w:r/>
    </w:p>
    <w:p>
      <w:pPr>
        <w:contextualSpacing/>
        <w:ind w:firstLine="480"/>
        <w:spacing w:line="400" w:lineRule="exact"/>
        <w:rPr>
          <w:rFonts w:ascii="宋体" w:hAnsi="宋体"/>
          <w:sz w:val="24"/>
          <w:szCs w:val="28"/>
        </w:rPr>
      </w:pPr>
      <w:r>
        <w:rPr>
          <w:rFonts w:hint="eastAsia" w:ascii="宋体" w:hAnsi="宋体"/>
          <w:sz w:val="24"/>
          <w:szCs w:val="28"/>
        </w:rPr>
        <w:t xml:space="preserve">项目名称：</w:t>
      </w:r>
      <w:bookmarkStart w:id="9" w:name="OLE_LINK66"/>
      <w:r/>
      <w:bookmarkStart w:id="10" w:name="OLE_LINK67"/>
      <w:r/>
      <w:bookmarkStart w:id="11" w:name="OLE_LINK20"/>
      <w:r>
        <w:rPr>
          <w:rFonts w:hint="eastAsia" w:ascii="宋体" w:hAnsi="宋体"/>
          <w:bCs/>
          <w:sz w:val="24"/>
          <w:szCs w:val="28"/>
        </w:rPr>
        <w:t xml:space="preserve">江阴高新区污染物排放限值限量管理数据采购服务项目</w:t>
      </w:r>
      <w:bookmarkEnd w:id="9"/>
      <w:r/>
      <w:bookmarkEnd w:id="10"/>
      <w:r/>
      <w:bookmarkEnd w:id="11"/>
      <w:r/>
      <w:r/>
    </w:p>
    <w:p>
      <w:pPr>
        <w:contextualSpacing/>
        <w:ind w:firstLine="480"/>
        <w:spacing w:line="400" w:lineRule="exact"/>
        <w:rPr>
          <w:rFonts w:ascii="宋体" w:hAnsi="宋体"/>
          <w:sz w:val="24"/>
          <w:szCs w:val="28"/>
        </w:rPr>
      </w:pPr>
      <w:r>
        <w:rPr>
          <w:rFonts w:hint="eastAsia" w:ascii="宋体" w:hAnsi="宋体"/>
          <w:sz w:val="24"/>
          <w:szCs w:val="28"/>
        </w:rPr>
        <w:t xml:space="preserve">预算金额：</w:t>
      </w:r>
      <w:r>
        <w:rPr>
          <w:rFonts w:ascii="宋体" w:hAnsi="宋体"/>
          <w:sz w:val="24"/>
          <w:szCs w:val="28"/>
        </w:rPr>
        <w:t xml:space="preserve">340</w:t>
      </w:r>
      <w:r>
        <w:rPr>
          <w:rFonts w:hint="eastAsia" w:ascii="宋体" w:hAnsi="宋体"/>
          <w:sz w:val="24"/>
          <w:szCs w:val="28"/>
        </w:rPr>
        <w:t xml:space="preserve">万元</w:t>
      </w:r>
      <w:r>
        <w:rPr>
          <w:rFonts w:hint="eastAsia" w:ascii="宋体" w:hAnsi="宋体"/>
          <w:sz w:val="24"/>
          <w:szCs w:val="28"/>
        </w:rPr>
        <w:t xml:space="preserve">/三年</w:t>
      </w:r>
      <w:r/>
    </w:p>
    <w:p>
      <w:pPr>
        <w:contextualSpacing/>
        <w:ind w:firstLine="480"/>
        <w:spacing w:line="400" w:lineRule="exact"/>
        <w:rPr>
          <w:rFonts w:ascii="宋体" w:hAnsi="宋体"/>
          <w:sz w:val="24"/>
          <w:szCs w:val="28"/>
        </w:rPr>
      </w:pPr>
      <w:r>
        <w:rPr>
          <w:rFonts w:hint="eastAsia" w:ascii="宋体" w:hAnsi="宋体"/>
          <w:sz w:val="24"/>
          <w:szCs w:val="28"/>
        </w:rPr>
        <w:t xml:space="preserve">最高</w:t>
      </w:r>
      <w:r>
        <w:rPr>
          <w:rFonts w:ascii="宋体" w:hAnsi="宋体"/>
          <w:sz w:val="24"/>
          <w:szCs w:val="28"/>
        </w:rPr>
        <w:t xml:space="preserve">限价（</w:t>
      </w:r>
      <w:r>
        <w:rPr>
          <w:rFonts w:hint="eastAsia" w:ascii="宋体" w:hAnsi="宋体"/>
          <w:sz w:val="24"/>
          <w:szCs w:val="28"/>
        </w:rPr>
        <w:t xml:space="preserve">如有</w:t>
      </w:r>
      <w:r>
        <w:rPr>
          <w:rFonts w:ascii="宋体" w:hAnsi="宋体"/>
          <w:sz w:val="24"/>
          <w:szCs w:val="28"/>
        </w:rPr>
        <w:t xml:space="preserve">）</w:t>
      </w:r>
      <w:r>
        <w:rPr>
          <w:rFonts w:hint="eastAsia" w:ascii="宋体" w:hAnsi="宋体"/>
          <w:sz w:val="24"/>
          <w:szCs w:val="28"/>
        </w:rPr>
        <w:t xml:space="preserve">：</w:t>
      </w:r>
      <w:r>
        <w:rPr>
          <w:rFonts w:ascii="宋体" w:hAnsi="宋体"/>
          <w:sz w:val="24"/>
          <w:szCs w:val="28"/>
        </w:rPr>
        <w:t xml:space="preserve">340</w:t>
      </w:r>
      <w:r>
        <w:rPr>
          <w:rFonts w:hint="eastAsia" w:ascii="宋体" w:hAnsi="宋体"/>
          <w:sz w:val="24"/>
          <w:szCs w:val="28"/>
        </w:rPr>
        <w:t xml:space="preserve">万元</w:t>
      </w:r>
      <w:r>
        <w:rPr>
          <w:rFonts w:hint="eastAsia" w:ascii="宋体" w:hAnsi="宋体"/>
          <w:sz w:val="24"/>
          <w:szCs w:val="28"/>
        </w:rPr>
        <w:t xml:space="preserve">/三年</w:t>
      </w:r>
      <w:r/>
    </w:p>
    <w:p>
      <w:pPr>
        <w:contextualSpacing/>
        <w:ind w:firstLine="480"/>
        <w:spacing w:line="400" w:lineRule="exact"/>
        <w:rPr>
          <w:rFonts w:ascii="宋体" w:hAnsi="宋体"/>
          <w:bCs/>
          <w:sz w:val="24"/>
          <w:szCs w:val="28"/>
        </w:rPr>
      </w:pPr>
      <w:r>
        <w:rPr>
          <w:rFonts w:hint="eastAsia" w:ascii="宋体" w:hAnsi="宋体"/>
          <w:bCs/>
          <w:sz w:val="24"/>
          <w:szCs w:val="28"/>
        </w:rPr>
        <w:t xml:space="preserve">采购需求：</w:t>
      </w:r>
      <w:r/>
    </w:p>
    <w:p>
      <w:pPr>
        <w:ind w:firstLine="480"/>
        <w:spacing w:line="400" w:lineRule="exact"/>
        <w:rPr>
          <w:rFonts w:asciiTheme="minorEastAsia" w:hAnsiTheme="minorEastAsia" w:eastAsiaTheme="minorEastAsia"/>
          <w:sz w:val="24"/>
        </w:rPr>
      </w:pPr>
      <w:r>
        <w:rPr>
          <w:rFonts w:hint="eastAsia" w:ascii="宋体" w:hAnsi="宋体"/>
          <w:bCs/>
          <w:sz w:val="24"/>
          <w:szCs w:val="28"/>
        </w:rPr>
        <w:t xml:space="preserve">本项目</w:t>
      </w:r>
      <w:r>
        <w:rPr>
          <w:rFonts w:hint="eastAsia" w:ascii="宋体" w:hAnsi="宋体"/>
          <w:sz w:val="24"/>
          <w:szCs w:val="28"/>
        </w:rPr>
        <w:t xml:space="preserve">主要内容</w:t>
      </w:r>
      <w:r>
        <w:rPr>
          <w:rFonts w:hint="eastAsia" w:ascii="宋体" w:hAnsi="宋体"/>
          <w:bCs/>
          <w:sz w:val="24"/>
          <w:szCs w:val="28"/>
        </w:rPr>
        <w:t xml:space="preserve">：</w:t>
      </w:r>
      <w:r>
        <w:rPr>
          <w:rFonts w:hint="eastAsia" w:asciiTheme="minorEastAsia" w:hAnsiTheme="minorEastAsia" w:eastAsiaTheme="minorEastAsia"/>
          <w:sz w:val="24"/>
        </w:rPr>
        <w:t xml:space="preserve">按园区限值限量监测监控能力建设实施方案要求，采购626项大气、水质监测因子的自动采样数据，并按管理要求开展数据联网、采集、审核、分析、污染物实际排放量模拟测算等，负责限值限量平台数据一级审核工作；同时承接园区自建4个恶臭站点的设施运行、设备维保、药剂更换、水电费等日常运维服务工作。</w:t>
      </w:r>
      <w:r/>
    </w:p>
    <w:p>
      <w:pPr>
        <w:ind w:firstLine="480"/>
        <w:spacing w:line="400" w:lineRule="exact"/>
        <w:rPr>
          <w:rFonts w:ascii="宋体" w:hAnsi="宋体"/>
          <w:sz w:val="24"/>
          <w:szCs w:val="28"/>
        </w:rPr>
      </w:pPr>
      <w:r>
        <w:rPr>
          <w:rFonts w:hint="eastAsia" w:ascii="宋体" w:hAnsi="宋体"/>
          <w:sz w:val="24"/>
          <w:szCs w:val="28"/>
        </w:rPr>
        <w:t xml:space="preserve">本项目是否专门面向中小企业：是。</w:t>
      </w:r>
      <w:r/>
    </w:p>
    <w:p>
      <w:pPr>
        <w:ind w:firstLine="480"/>
        <w:spacing w:line="400" w:lineRule="exact"/>
        <w:rPr>
          <w:rFonts w:ascii="宋体" w:hAnsi="宋体"/>
          <w:sz w:val="24"/>
        </w:rPr>
      </w:pPr>
      <w:r>
        <w:rPr>
          <w:rFonts w:hint="eastAsia" w:ascii="宋体" w:hAnsi="宋体"/>
          <w:sz w:val="24"/>
        </w:rPr>
        <w:t xml:space="preserve">本项目标的所属行业：其他未列明行业。</w:t>
      </w:r>
      <w:r/>
    </w:p>
    <w:p>
      <w:pPr>
        <w:contextualSpacing/>
        <w:ind w:firstLine="480"/>
        <w:spacing w:line="400" w:lineRule="exact"/>
        <w:rPr>
          <w:rFonts w:ascii="宋体" w:hAnsi="宋体"/>
          <w:bCs/>
          <w:sz w:val="24"/>
        </w:rPr>
      </w:pPr>
      <w:r>
        <w:rPr>
          <w:rFonts w:hint="eastAsia" w:ascii="宋体" w:hAnsi="宋体"/>
          <w:sz w:val="24"/>
          <w:szCs w:val="28"/>
        </w:rPr>
        <w:t xml:space="preserve">合同履行期限：</w:t>
      </w:r>
      <w:r>
        <w:rPr>
          <w:rFonts w:hint="eastAsia" w:ascii="宋体" w:hAnsi="宋体"/>
          <w:sz w:val="24"/>
          <w:szCs w:val="28"/>
        </w:rPr>
        <w:t xml:space="preserve">三年</w:t>
      </w:r>
      <w:r>
        <w:rPr>
          <w:rFonts w:hint="eastAsia" w:ascii="宋体" w:hAnsi="宋体"/>
          <w:sz w:val="24"/>
          <w:szCs w:val="28"/>
        </w:rPr>
        <w:t xml:space="preserve">。</w:t>
      </w:r>
      <w:r/>
    </w:p>
    <w:p>
      <w:pPr>
        <w:contextualSpacing/>
        <w:ind w:firstLine="480"/>
        <w:spacing w:line="400" w:lineRule="exact"/>
        <w:rPr>
          <w:rFonts w:ascii="宋体" w:hAnsi="宋体"/>
          <w:sz w:val="24"/>
          <w:szCs w:val="28"/>
        </w:rPr>
      </w:pPr>
      <w:r>
        <w:rPr>
          <w:rFonts w:hint="eastAsia" w:ascii="宋体" w:hAnsi="宋体"/>
          <w:sz w:val="24"/>
          <w:szCs w:val="28"/>
        </w:rPr>
        <w:t xml:space="preserve">本项目</w:t>
      </w:r>
      <w:r>
        <w:rPr>
          <w:rFonts w:hint="eastAsia" w:ascii="宋体" w:hAnsi="宋体"/>
          <w:sz w:val="24"/>
          <w:szCs w:val="28"/>
        </w:rPr>
        <w:t xml:space="preserve">（是/否）接</w:t>
      </w:r>
      <w:r>
        <w:rPr>
          <w:rFonts w:hint="eastAsia" w:ascii="宋体" w:hAnsi="宋体"/>
          <w:sz w:val="24"/>
          <w:szCs w:val="28"/>
        </w:rPr>
        <w:t xml:space="preserve">受联合体</w:t>
      </w:r>
      <w:r>
        <w:rPr>
          <w:rFonts w:hint="eastAsia" w:ascii="宋体" w:hAnsi="宋体"/>
          <w:sz w:val="24"/>
          <w:szCs w:val="28"/>
        </w:rPr>
        <w:t xml:space="preserve">：否。</w:t>
      </w:r>
      <w:r/>
    </w:p>
    <w:p>
      <w:pPr>
        <w:contextualSpacing/>
        <w:spacing w:line="400" w:lineRule="exact"/>
        <w:rPr>
          <w:rFonts w:ascii="宋体" w:hAnsi="宋体"/>
          <w:b/>
          <w:sz w:val="24"/>
          <w:szCs w:val="28"/>
        </w:rPr>
      </w:pPr>
      <w:r/>
      <w:bookmarkStart w:id="12" w:name="_Toc35393622"/>
      <w:r/>
      <w:bookmarkStart w:id="13" w:name="_Toc35393791"/>
      <w:r/>
      <w:bookmarkStart w:id="14" w:name="_Toc28359003"/>
      <w:r/>
      <w:bookmarkStart w:id="15" w:name="_Toc28359080"/>
      <w:r>
        <w:rPr>
          <w:rFonts w:hint="eastAsia" w:ascii="宋体" w:hAnsi="宋体"/>
          <w:b/>
          <w:sz w:val="24"/>
          <w:szCs w:val="28"/>
        </w:rPr>
        <w:t xml:space="preserve">二、申请人的资格要求</w:t>
      </w:r>
      <w:bookmarkEnd w:id="12"/>
      <w:r/>
      <w:bookmarkEnd w:id="13"/>
      <w:r/>
      <w:bookmarkEnd w:id="14"/>
      <w:r/>
      <w:bookmarkEnd w:id="15"/>
      <w:r/>
      <w:r/>
    </w:p>
    <w:p>
      <w:pPr>
        <w:ind w:firstLine="480"/>
        <w:spacing w:line="400" w:lineRule="exact"/>
        <w:rPr>
          <w:rFonts w:ascii="宋体" w:hAnsi="宋体"/>
          <w:sz w:val="24"/>
          <w:szCs w:val="28"/>
        </w:rPr>
      </w:pPr>
      <w:r>
        <w:rPr>
          <w:rFonts w:hint="eastAsia" w:ascii="宋体" w:hAnsi="宋体"/>
          <w:sz w:val="24"/>
          <w:szCs w:val="28"/>
        </w:rPr>
        <w:t xml:space="preserve">（一）满足《中华人民共和国政府采购法》第二十二条规定；</w:t>
      </w:r>
      <w:r/>
    </w:p>
    <w:p>
      <w:pPr>
        <w:ind w:firstLine="480"/>
        <w:spacing w:line="400" w:lineRule="exact"/>
        <w:rPr>
          <w:rFonts w:ascii="宋体" w:hAnsi="宋体"/>
          <w:sz w:val="24"/>
        </w:rPr>
      </w:pPr>
      <w:r>
        <w:rPr>
          <w:rFonts w:hint="eastAsia" w:ascii="宋体" w:hAnsi="宋体"/>
          <w:sz w:val="24"/>
        </w:rPr>
        <w:t xml:space="preserve">1. 企业法人营业执照副本或其他有效登记证书（扫描件）</w:t>
      </w:r>
      <w:r/>
    </w:p>
    <w:p>
      <w:pPr>
        <w:ind w:firstLine="480"/>
        <w:spacing w:line="400" w:lineRule="exact"/>
        <w:rPr>
          <w:rFonts w:ascii="宋体" w:hAnsi="宋体"/>
          <w:sz w:val="24"/>
        </w:rPr>
      </w:pPr>
      <w:r/>
      <w:bookmarkStart w:id="16" w:name="OLE_LINK24"/>
      <w:r/>
      <w:bookmarkStart w:id="17" w:name="OLE_LINK25"/>
      <w:r>
        <w:rPr>
          <w:rFonts w:ascii="宋体" w:hAnsi="宋体"/>
          <w:sz w:val="24"/>
        </w:rPr>
        <w:t xml:space="preserve">2</w:t>
      </w:r>
      <w:r>
        <w:rPr>
          <w:rFonts w:hint="eastAsia" w:ascii="宋体" w:hAnsi="宋体"/>
          <w:sz w:val="24"/>
        </w:rPr>
        <w:t xml:space="preserve">、</w:t>
      </w:r>
      <w:r>
        <w:rPr>
          <w:rFonts w:hint="eastAsia" w:ascii="宋体" w:hAnsi="宋体"/>
          <w:sz w:val="24"/>
        </w:rPr>
        <w:t xml:space="preserve">提供格式条款《关于资格的声明函》</w:t>
      </w:r>
      <w:r/>
    </w:p>
    <w:p>
      <w:pPr>
        <w:ind w:firstLine="482"/>
        <w:spacing w:line="400" w:lineRule="exact"/>
        <w:rPr>
          <w:rFonts w:ascii="宋体" w:hAnsi="宋体"/>
          <w:bCs/>
          <w:sz w:val="24"/>
          <w:szCs w:val="28"/>
        </w:rPr>
      </w:pPr>
      <w:r/>
      <w:bookmarkStart w:id="18" w:name="OLE_LINK26"/>
      <w:r/>
      <w:bookmarkStart w:id="19" w:name="OLE_LINK27"/>
      <w:r/>
      <w:bookmarkEnd w:id="16"/>
      <w:r/>
      <w:bookmarkEnd w:id="17"/>
      <w:r>
        <w:rPr>
          <w:rFonts w:ascii="宋体" w:hAnsi="宋体"/>
          <w:sz w:val="24"/>
        </w:rPr>
        <w:t xml:space="preserve">3</w:t>
      </w:r>
      <w:r>
        <w:rPr>
          <w:rFonts w:hint="eastAsia" w:ascii="宋体" w:hAnsi="宋体"/>
          <w:sz w:val="24"/>
        </w:rPr>
        <w:t xml:space="preserve">、</w:t>
      </w:r>
      <w:r>
        <w:rPr>
          <w:rFonts w:hint="eastAsia" w:ascii="宋体" w:hAnsi="宋体"/>
          <w:sz w:val="24"/>
        </w:rPr>
        <w:t xml:space="preserve">法定代表人授权委托书（法定代表人签署投标/响应文件且亲自参与的必须提供《法定代表人亲自投标/磋商/谈判/询价声明》）</w:t>
      </w:r>
      <w:bookmarkEnd w:id="18"/>
      <w:r/>
      <w:bookmarkEnd w:id="19"/>
      <w:r>
        <w:rPr>
          <w:rFonts w:hint="eastAsia" w:ascii="宋体" w:hAnsi="宋体"/>
          <w:bCs/>
          <w:sz w:val="24"/>
        </w:rPr>
        <w:t xml:space="preserve">【授权委托人必须提供本单位近3个月中任意1个月份&lt;不含投标当月&gt;）为其缴纳社保的证明扫描件】</w:t>
      </w:r>
      <w:r/>
    </w:p>
    <w:p>
      <w:pPr>
        <w:ind w:firstLine="480"/>
        <w:spacing w:line="400" w:lineRule="exact"/>
        <w:rPr>
          <w:rFonts w:ascii="宋体" w:hAnsi="宋体"/>
          <w:sz w:val="24"/>
          <w:szCs w:val="28"/>
        </w:rPr>
      </w:pPr>
      <w:r/>
      <w:bookmarkStart w:id="20" w:name="OLE_LINK28"/>
      <w:r/>
      <w:bookmarkStart w:id="21" w:name="OLE_LINK29"/>
      <w:r>
        <w:rPr>
          <w:rFonts w:ascii="宋体" w:hAnsi="宋体"/>
          <w:sz w:val="24"/>
          <w:szCs w:val="28"/>
        </w:rPr>
        <w:t xml:space="preserve">4</w:t>
      </w:r>
      <w:r>
        <w:rPr>
          <w:rFonts w:hint="eastAsia" w:ascii="宋体" w:hAnsi="宋体"/>
          <w:sz w:val="24"/>
        </w:rPr>
        <w:t xml:space="preserve">、</w:t>
      </w:r>
      <w:r>
        <w:rPr>
          <w:rFonts w:hint="eastAsia" w:ascii="宋体" w:hAnsi="宋体"/>
          <w:sz w:val="24"/>
          <w:szCs w:val="28"/>
        </w:rPr>
        <w:t xml:space="preserve">未被“信用中国”网站、“中国政府采购网”列入失信被执行人、重大税收违法失信主体、政府采购严重违法失信行为信息记录名单</w:t>
      </w:r>
      <w:r>
        <w:rPr>
          <w:rFonts w:hint="eastAsia" w:ascii="宋体" w:hAnsi="宋体"/>
          <w:sz w:val="24"/>
        </w:rPr>
        <w:t xml:space="preserve">（无需提供证明材料）</w:t>
      </w:r>
      <w:bookmarkEnd w:id="20"/>
      <w:r/>
      <w:bookmarkEnd w:id="21"/>
      <w:r/>
      <w:r/>
    </w:p>
    <w:p>
      <w:pPr>
        <w:ind w:firstLine="480"/>
        <w:spacing w:line="400" w:lineRule="exact"/>
        <w:rPr>
          <w:rFonts w:ascii="宋体" w:hAnsi="宋体"/>
          <w:sz w:val="24"/>
        </w:rPr>
      </w:pPr>
      <w:r>
        <w:rPr>
          <w:rFonts w:hint="eastAsia" w:ascii="宋体" w:hAnsi="宋体"/>
          <w:sz w:val="24"/>
          <w:szCs w:val="28"/>
        </w:rPr>
        <w:t xml:space="preserve">（二）落实政府采购政策需满足的资格要求：</w:t>
      </w:r>
      <w:r/>
    </w:p>
    <w:p>
      <w:pPr>
        <w:ind w:firstLine="480"/>
        <w:spacing w:line="400" w:lineRule="exact"/>
        <w:rPr>
          <w:rFonts w:ascii="宋体" w:hAnsi="宋体"/>
          <w:sz w:val="24"/>
        </w:rPr>
      </w:pPr>
      <w:r>
        <w:rPr>
          <w:rFonts w:hint="eastAsia" w:ascii="宋体" w:hAnsi="宋体"/>
          <w:sz w:val="24"/>
        </w:rPr>
        <w:t xml:space="preserve">本项目专门面向中小企业采购，投标人须为中小微企业(残疾人福利性单位、监狱企业视同小型、微型企业)：投标人如为中小微企业的提供《中小企业声明函》(格式见附件)；如为残疾人福利性单位的提供《残疾人福利性单位声明函》(格式见附件)；如为监狱企业的提供由省级以上监管理局、戒毒管理局(含新疆生产建设兵团)出具的属于监狱</w:t>
      </w:r>
      <w:r>
        <w:rPr>
          <w:rFonts w:hint="eastAsia" w:ascii="宋体" w:hAnsi="宋体"/>
          <w:sz w:val="24"/>
        </w:rPr>
        <w:t xml:space="preserve">企业的证明文件扫描件。</w:t>
      </w:r>
      <w:r/>
    </w:p>
    <w:p>
      <w:pPr>
        <w:ind w:firstLine="480"/>
        <w:spacing w:line="400" w:lineRule="exact"/>
        <w:rPr>
          <w:rFonts w:ascii="宋体" w:hAnsi="宋体"/>
          <w:sz w:val="24"/>
          <w:szCs w:val="28"/>
        </w:rPr>
      </w:pPr>
      <w:r>
        <w:rPr>
          <w:rFonts w:ascii="宋体" w:hAnsi="宋体"/>
          <w:sz w:val="24"/>
        </w:rPr>
        <w:t xml:space="preserve">（三）</w:t>
      </w:r>
      <w:r>
        <w:rPr>
          <w:rFonts w:hint="eastAsia" w:ascii="宋体" w:hAnsi="宋体"/>
          <w:sz w:val="24"/>
          <w:szCs w:val="28"/>
        </w:rPr>
        <w:t xml:space="preserve">本项目的特定资格要求：</w:t>
      </w:r>
      <w:r>
        <w:rPr>
          <w:rFonts w:hint="eastAsia" w:ascii="宋体" w:hAnsi="宋体" w:cs="宋体"/>
          <w:sz w:val="24"/>
        </w:rPr>
        <w:t xml:space="preserve">无</w:t>
      </w:r>
      <w:r>
        <w:rPr>
          <w:rFonts w:hint="eastAsia" w:ascii="宋体" w:hAnsi="宋体"/>
          <w:sz w:val="24"/>
          <w:szCs w:val="28"/>
        </w:rPr>
        <w:t xml:space="preserve">。</w:t>
      </w:r>
      <w:r/>
    </w:p>
    <w:p>
      <w:pPr>
        <w:spacing w:line="400" w:lineRule="exact"/>
        <w:rPr>
          <w:rFonts w:ascii="宋体" w:hAnsi="宋体"/>
          <w:b/>
          <w:sz w:val="24"/>
          <w:szCs w:val="28"/>
        </w:rPr>
      </w:pPr>
      <w:r/>
      <w:bookmarkStart w:id="22" w:name="_Toc35393796"/>
      <w:r/>
      <w:bookmarkStart w:id="23" w:name="_Toc35393627"/>
      <w:r/>
      <w:bookmarkStart w:id="24" w:name="_Toc28359085"/>
      <w:r/>
      <w:bookmarkStart w:id="25" w:name="_Toc28359008"/>
      <w:r>
        <w:rPr>
          <w:rFonts w:hint="eastAsia" w:ascii="宋体" w:hAnsi="宋体"/>
          <w:b/>
          <w:sz w:val="24"/>
          <w:szCs w:val="28"/>
        </w:rPr>
        <w:t xml:space="preserve">三、</w:t>
      </w:r>
      <w:r>
        <w:rPr>
          <w:rFonts w:ascii="宋体" w:hAnsi="宋体"/>
          <w:b/>
          <w:sz w:val="24"/>
        </w:rPr>
        <w:t xml:space="preserve">获取招标文件</w:t>
      </w:r>
      <w:r/>
    </w:p>
    <w:p>
      <w:pPr>
        <w:ind w:firstLine="480"/>
        <w:spacing w:line="400" w:lineRule="exact"/>
        <w:rPr>
          <w:rFonts w:ascii="宋体" w:hAnsi="宋体"/>
          <w:sz w:val="24"/>
        </w:rPr>
      </w:pPr>
      <w:r/>
      <w:bookmarkStart w:id="26" w:name="_Toc28359005"/>
      <w:r/>
      <w:bookmarkStart w:id="27" w:name="_Toc28359082"/>
      <w:r/>
      <w:bookmarkStart w:id="28" w:name="_Toc35393624"/>
      <w:r/>
      <w:bookmarkStart w:id="29" w:name="_Toc35393793"/>
      <w:r>
        <w:rPr>
          <w:rFonts w:ascii="宋体" w:hAnsi="宋体"/>
          <w:sz w:val="24"/>
        </w:rPr>
        <w:t xml:space="preserve">时间：</w:t>
      </w:r>
      <w:r>
        <w:rPr>
          <w:rFonts w:hint="eastAsia" w:ascii="宋体" w:hAnsi="宋体"/>
          <w:sz w:val="24"/>
        </w:rPr>
        <w:t xml:space="preserve">自</w:t>
      </w:r>
      <w:r>
        <w:rPr>
          <w:rFonts w:ascii="宋体" w:hAnsi="宋体"/>
          <w:sz w:val="24"/>
        </w:rPr>
        <w:t xml:space="preserve">招标文件公告发布之日起</w:t>
      </w:r>
      <w:r>
        <w:rPr>
          <w:rFonts w:ascii="宋体" w:hAnsi="宋体"/>
          <w:sz w:val="24"/>
        </w:rPr>
        <w:t xml:space="preserve">5</w:t>
      </w:r>
      <w:r>
        <w:rPr>
          <w:rFonts w:hint="eastAsia" w:ascii="宋体" w:hAnsi="宋体"/>
          <w:sz w:val="24"/>
        </w:rPr>
        <w:t xml:space="preserve">个</w:t>
      </w:r>
      <w:r>
        <w:rPr>
          <w:rFonts w:ascii="宋体" w:hAnsi="宋体"/>
          <w:sz w:val="24"/>
        </w:rPr>
        <w:t xml:space="preserve">工作日</w:t>
      </w:r>
      <w:r/>
    </w:p>
    <w:p>
      <w:pPr>
        <w:ind w:firstLine="480"/>
        <w:spacing w:line="400" w:lineRule="exact"/>
        <w:rPr>
          <w:rFonts w:ascii="宋体" w:hAnsi="宋体"/>
          <w:sz w:val="24"/>
        </w:rPr>
      </w:pPr>
      <w:r>
        <w:rPr>
          <w:rFonts w:ascii="宋体" w:hAnsi="宋体"/>
          <w:sz w:val="24"/>
        </w:rPr>
        <w:t xml:space="preserve">地点：“江苏政府采购网”</w:t>
      </w:r>
      <w:r/>
    </w:p>
    <w:p>
      <w:pPr>
        <w:ind w:firstLine="480"/>
        <w:spacing w:line="400" w:lineRule="exact"/>
        <w:rPr>
          <w:rFonts w:ascii="宋体" w:hAnsi="宋体"/>
          <w:sz w:val="24"/>
        </w:rPr>
      </w:pPr>
      <w:r>
        <w:rPr>
          <w:rFonts w:ascii="宋体" w:hAnsi="宋体"/>
          <w:sz w:val="24"/>
        </w:rPr>
        <w:t xml:space="preserve">方式：自行免费下载</w:t>
      </w:r>
      <w:r/>
    </w:p>
    <w:p>
      <w:pPr>
        <w:ind w:firstLine="480"/>
        <w:spacing w:line="400" w:lineRule="exact"/>
        <w:rPr>
          <w:rFonts w:ascii="宋体" w:hAnsi="宋体"/>
          <w:sz w:val="24"/>
        </w:rPr>
      </w:pPr>
      <w:r>
        <w:rPr>
          <w:rFonts w:ascii="宋体" w:hAnsi="宋体"/>
          <w:sz w:val="24"/>
        </w:rPr>
        <w:t xml:space="preserve">售价：0.00元 </w:t>
      </w:r>
      <w:r/>
    </w:p>
    <w:p>
      <w:pPr>
        <w:spacing w:line="400" w:lineRule="exact"/>
      </w:pPr>
      <w:r>
        <w:rPr>
          <w:rFonts w:hint="eastAsia" w:ascii="宋体" w:hAnsi="宋体"/>
          <w:b/>
          <w:sz w:val="24"/>
          <w:szCs w:val="28"/>
        </w:rPr>
        <w:t xml:space="preserve">四、</w:t>
      </w:r>
      <w:bookmarkEnd w:id="26"/>
      <w:r/>
      <w:bookmarkEnd w:id="27"/>
      <w:r/>
      <w:bookmarkEnd w:id="28"/>
      <w:r/>
      <w:bookmarkEnd w:id="29"/>
      <w:r>
        <w:rPr>
          <w:rFonts w:ascii="宋体" w:hAnsi="宋体"/>
          <w:b/>
          <w:sz w:val="24"/>
        </w:rPr>
        <w:t xml:space="preserve">提交投标文件截止时间、开标时间和地点</w:t>
      </w:r>
      <w:r/>
    </w:p>
    <w:p>
      <w:pPr>
        <w:ind w:firstLine="480"/>
        <w:spacing w:line="400" w:lineRule="exact"/>
        <w:rPr>
          <w:rFonts w:ascii="宋体" w:hAnsi="宋体"/>
          <w:sz w:val="24"/>
        </w:rPr>
      </w:pPr>
      <w:r/>
      <w:bookmarkStart w:id="30" w:name="_Toc35393794"/>
      <w:r/>
      <w:bookmarkStart w:id="31" w:name="_Toc35393625"/>
      <w:r/>
      <w:bookmarkStart w:id="32" w:name="_Toc28359084"/>
      <w:r/>
      <w:bookmarkStart w:id="33" w:name="_Toc28359007"/>
      <w:r>
        <w:rPr>
          <w:rFonts w:hint="eastAsia" w:ascii="宋体" w:hAnsi="宋体"/>
          <w:sz w:val="24"/>
        </w:rPr>
        <w:t xml:space="preserve">2025-</w:t>
      </w:r>
      <w:r>
        <w:rPr>
          <w:rFonts w:ascii="宋体" w:hAnsi="宋体"/>
          <w:sz w:val="24"/>
        </w:rPr>
        <w:t xml:space="preserve">12</w:t>
      </w:r>
      <w:r>
        <w:rPr>
          <w:rFonts w:hint="eastAsia" w:ascii="宋体" w:hAnsi="宋体"/>
          <w:sz w:val="24"/>
        </w:rPr>
        <w:t xml:space="preserve">-</w:t>
      </w:r>
      <w:r>
        <w:rPr>
          <w:rFonts w:ascii="宋体" w:hAnsi="宋体"/>
          <w:sz w:val="24"/>
        </w:rPr>
        <w:t xml:space="preserve">18</w:t>
      </w:r>
      <w:r>
        <w:rPr>
          <w:rFonts w:ascii="宋体" w:hAnsi="宋体"/>
          <w:sz w:val="24"/>
        </w:rPr>
        <w:t xml:space="preserve"> </w:t>
      </w:r>
      <w:r>
        <w:rPr>
          <w:rFonts w:hint="eastAsia" w:ascii="宋体" w:hAnsi="宋体"/>
          <w:sz w:val="24"/>
        </w:rPr>
        <w:t xml:space="preserve"> </w:t>
      </w:r>
      <w:r>
        <w:rPr>
          <w:rFonts w:ascii="宋体" w:hAnsi="宋体"/>
          <w:sz w:val="24"/>
        </w:rPr>
        <w:t xml:space="preserve">14</w:t>
      </w:r>
      <w:r>
        <w:rPr>
          <w:rFonts w:hint="eastAsia" w:ascii="宋体" w:hAnsi="宋体"/>
          <w:sz w:val="24"/>
        </w:rPr>
        <w:t xml:space="preserve">:</w:t>
      </w:r>
      <w:r>
        <w:rPr>
          <w:rFonts w:ascii="宋体" w:hAnsi="宋体"/>
          <w:sz w:val="24"/>
        </w:rPr>
        <w:t xml:space="preserve">0</w:t>
      </w:r>
      <w:r>
        <w:rPr>
          <w:rFonts w:hint="eastAsia" w:ascii="宋体" w:hAnsi="宋体"/>
          <w:sz w:val="24"/>
        </w:rPr>
        <w:t xml:space="preserve">0（北京时间）</w:t>
      </w:r>
      <w:r/>
    </w:p>
    <w:p>
      <w:pPr>
        <w:ind w:firstLine="480"/>
        <w:spacing w:line="400" w:lineRule="exact"/>
        <w:rPr>
          <w:rFonts w:ascii="宋体" w:hAnsi="宋体"/>
          <w:sz w:val="24"/>
        </w:rPr>
      </w:pPr>
      <w:r>
        <w:rPr>
          <w:rFonts w:ascii="宋体" w:hAnsi="宋体"/>
          <w:sz w:val="24"/>
        </w:rPr>
        <w:t xml:space="preserve">地点：</w:t>
      </w:r>
      <w:r>
        <w:rPr>
          <w:rFonts w:hint="eastAsia" w:ascii="宋体" w:hAnsi="宋体"/>
          <w:sz w:val="24"/>
        </w:rPr>
        <w:t xml:space="preserve">苏采云平台 </w:t>
      </w:r>
      <w:r/>
    </w:p>
    <w:p>
      <w:pPr>
        <w:spacing w:line="400" w:lineRule="exact"/>
        <w:rPr>
          <w:rFonts w:ascii="宋体" w:hAnsi="宋体"/>
          <w:b/>
          <w:sz w:val="24"/>
          <w:szCs w:val="28"/>
        </w:rPr>
      </w:pPr>
      <w:r>
        <w:rPr>
          <w:rFonts w:hint="eastAsia" w:ascii="宋体" w:hAnsi="宋体"/>
          <w:b/>
          <w:sz w:val="24"/>
          <w:szCs w:val="28"/>
        </w:rPr>
        <w:t xml:space="preserve">五、公告期限</w:t>
      </w:r>
      <w:bookmarkEnd w:id="30"/>
      <w:r/>
      <w:bookmarkEnd w:id="31"/>
      <w:r/>
      <w:bookmarkEnd w:id="32"/>
      <w:r/>
      <w:bookmarkEnd w:id="33"/>
      <w:r/>
      <w:r/>
    </w:p>
    <w:p>
      <w:pPr>
        <w:ind w:firstLine="480"/>
        <w:spacing w:line="400" w:lineRule="exact"/>
        <w:rPr>
          <w:rFonts w:ascii="宋体" w:hAnsi="宋体" w:cs="宋体"/>
          <w:sz w:val="24"/>
          <w:szCs w:val="28"/>
        </w:rPr>
      </w:pPr>
      <w:r>
        <w:rPr>
          <w:rFonts w:hint="eastAsia" w:ascii="宋体" w:hAnsi="宋体" w:cs="宋体"/>
          <w:sz w:val="24"/>
          <w:szCs w:val="28"/>
        </w:rPr>
        <w:t xml:space="preserve">自</w:t>
      </w:r>
      <w:r>
        <w:rPr>
          <w:rFonts w:hint="eastAsia" w:ascii="宋体" w:hAnsi="宋体" w:cs="宋体"/>
          <w:sz w:val="24"/>
          <w:szCs w:val="28"/>
        </w:rPr>
        <w:t xml:space="preserve">本</w:t>
      </w:r>
      <w:r>
        <w:rPr>
          <w:rFonts w:hint="eastAsia" w:ascii="宋体" w:hAnsi="宋体" w:cs="宋体"/>
          <w:sz w:val="24"/>
          <w:szCs w:val="28"/>
        </w:rPr>
        <w:t xml:space="preserve">公告发布之日起</w:t>
      </w:r>
      <w:r>
        <w:rPr>
          <w:rFonts w:ascii="宋体" w:hAnsi="宋体" w:cs="宋体"/>
          <w:sz w:val="24"/>
          <w:szCs w:val="28"/>
        </w:rPr>
        <w:t xml:space="preserve">5</w:t>
      </w:r>
      <w:r>
        <w:rPr>
          <w:rFonts w:hint="eastAsia" w:ascii="宋体" w:hAnsi="宋体" w:cs="宋体"/>
          <w:sz w:val="24"/>
          <w:szCs w:val="28"/>
        </w:rPr>
        <w:t xml:space="preserve">个工作日。</w:t>
      </w:r>
      <w:r/>
    </w:p>
    <w:p>
      <w:pPr>
        <w:contextualSpacing/>
        <w:spacing w:line="400" w:lineRule="exact"/>
        <w:rPr>
          <w:b/>
          <w:sz w:val="24"/>
        </w:rPr>
      </w:pPr>
      <w:r>
        <w:rPr>
          <w:rFonts w:hint="eastAsia"/>
          <w:b/>
          <w:sz w:val="24"/>
        </w:rPr>
        <w:t xml:space="preserve">六、其他补充事宜</w:t>
      </w:r>
      <w:r/>
    </w:p>
    <w:p>
      <w:pPr>
        <w:ind w:firstLine="480"/>
        <w:spacing w:line="400" w:lineRule="exact"/>
        <w:rPr>
          <w:rFonts w:ascii="宋体" w:hAnsi="宋体"/>
          <w:sz w:val="24"/>
        </w:rPr>
      </w:pPr>
      <w:r>
        <w:rPr>
          <w:rFonts w:hint="eastAsia" w:ascii="宋体" w:hAnsi="宋体"/>
          <w:sz w:val="24"/>
        </w:rPr>
        <w:t xml:space="preserve">（一）供应商注册</w:t>
      </w:r>
      <w:r/>
    </w:p>
    <w:p>
      <w:pPr>
        <w:ind w:firstLine="480"/>
        <w:spacing w:line="400" w:lineRule="exact"/>
        <w:rPr>
          <w:rFonts w:ascii="宋体" w:hAnsi="宋体"/>
          <w:sz w:val="24"/>
        </w:rPr>
      </w:pPr>
      <w:r>
        <w:rPr>
          <w:rFonts w:hint="eastAsia" w:ascii="宋体" w:hAnsi="宋体"/>
          <w:sz w:val="24"/>
        </w:rPr>
        <w:t xml:space="preserve">1.请有意参加本项目采购活动的供应商按以下流程进行操作：</w:t>
      </w:r>
      <w:r/>
    </w:p>
    <w:p>
      <w:pPr>
        <w:ind w:firstLine="480"/>
        <w:spacing w:line="400" w:lineRule="exact"/>
        <w:rPr>
          <w:rFonts w:ascii="宋体" w:hAnsi="宋体"/>
          <w:sz w:val="24"/>
        </w:rPr>
      </w:pPr>
      <w:r>
        <w:rPr>
          <w:rFonts w:hint="eastAsia" w:ascii="宋体" w:hAnsi="宋体"/>
          <w:sz w:val="24"/>
        </w:rPr>
        <w:t xml:space="preserve">（1）访问“江苏省政府采购（苏采云）平台”（以下简称“苏采云”）进行账号注册，注册完成后需在系统中填写资质信息并提交审核。也可以直接通过http://jszfcg.jsczt.cn/进入注册界面。</w:t>
      </w:r>
      <w:r/>
    </w:p>
    <w:p>
      <w:pPr>
        <w:ind w:firstLine="480"/>
        <w:spacing w:line="400" w:lineRule="exact"/>
        <w:rPr>
          <w:rFonts w:ascii="宋体" w:hAnsi="宋体"/>
          <w:sz w:val="24"/>
        </w:rPr>
      </w:pPr>
      <w:r>
        <w:rPr>
          <w:rFonts w:hint="eastAsia" w:ascii="宋体" w:hAnsi="宋体"/>
          <w:sz w:val="24"/>
        </w:rPr>
        <w:t xml:space="preserve">（2）办理“意源”CA数字证书和“方正”电子签章（办理地址：无锡市滨湖区观山路199号12号楼二楼9号、10号窗口 咨询电话：</w:t>
      </w:r>
      <w:r>
        <w:rPr>
          <w:rFonts w:ascii="宋体" w:hAnsi="宋体"/>
          <w:sz w:val="24"/>
        </w:rPr>
        <w:t xml:space="preserve">0510-81827781</w:t>
      </w:r>
      <w:r>
        <w:rPr>
          <w:rFonts w:hint="eastAsia" w:ascii="宋体" w:hAnsi="宋体"/>
          <w:sz w:val="24"/>
        </w:rPr>
        <w:t xml:space="preserve">），办理指南链接：http://jsxcmm.com/help/help.html。</w:t>
      </w:r>
      <w:r/>
    </w:p>
    <w:p>
      <w:pPr>
        <w:ind w:firstLine="480"/>
        <w:spacing w:line="400" w:lineRule="exact"/>
        <w:rPr>
          <w:rFonts w:ascii="宋体" w:hAnsi="宋体"/>
          <w:sz w:val="24"/>
        </w:rPr>
      </w:pPr>
      <w:r>
        <w:rPr>
          <w:rFonts w:hint="eastAsia" w:ascii="宋体" w:hAnsi="宋体"/>
          <w:sz w:val="24"/>
        </w:rPr>
        <w:t xml:space="preserve">（3）CA驱动下载：在“江苏省政府采购（苏采云）平台”账号登录页面，点击“驱动下载”链接中的“政务CA、方正签章控件驱动安装包及安装说明”可以直接下载驱动安装包，安装包中附有驱动安装手册。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sz w:val="24"/>
        </w:rPr>
      </w:pPr>
      <w:r>
        <w:rPr>
          <w:rFonts w:hint="eastAsia" w:ascii="宋体" w:hAnsi="宋体"/>
          <w:sz w:val="24"/>
        </w:rPr>
        <w:t xml:space="preserve">2.完成苏采云注册的供应商方可在苏采云中进行CA绑定。登录“江苏省政府采购（苏采云）平台”，插入CA后，点击【账号设置】——【绑定CA】。</w:t>
      </w:r>
      <w:r/>
    </w:p>
    <w:p>
      <w:pPr>
        <w:ind w:firstLine="480"/>
        <w:spacing w:line="400" w:lineRule="exact"/>
        <w:rPr>
          <w:rFonts w:ascii="宋体" w:hAnsi="宋体"/>
          <w:sz w:val="24"/>
        </w:rPr>
      </w:pPr>
      <w:r>
        <w:rPr>
          <w:rFonts w:hint="eastAsia" w:ascii="宋体" w:hAnsi="宋体"/>
          <w:sz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sz w:val="24"/>
        </w:rPr>
      </w:pPr>
      <w:r>
        <w:rPr>
          <w:rFonts w:hint="eastAsia" w:ascii="宋体" w:hAnsi="宋体"/>
          <w:sz w:val="24"/>
        </w:rPr>
        <w:t xml:space="preserve">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r/>
    </w:p>
    <w:p>
      <w:pPr>
        <w:ind w:firstLine="480"/>
        <w:spacing w:line="400" w:lineRule="exact"/>
        <w:rPr>
          <w:rFonts w:ascii="宋体" w:hAnsi="宋体"/>
          <w:sz w:val="24"/>
        </w:rPr>
      </w:pPr>
      <w:r>
        <w:rPr>
          <w:rFonts w:hint="eastAsia" w:ascii="宋体" w:hAnsi="宋体"/>
          <w:sz w:val="24"/>
        </w:rPr>
        <w:t xml:space="preserve">技术服务电话：16651529117（服务时间：工作日 9:00-11:30,13:00-17:00）</w:t>
      </w:r>
      <w:r/>
    </w:p>
    <w:p>
      <w:pPr>
        <w:ind w:firstLine="480"/>
        <w:spacing w:line="400" w:lineRule="exact"/>
        <w:rPr>
          <w:rFonts w:ascii="宋体" w:hAnsi="宋体"/>
          <w:sz w:val="24"/>
        </w:rPr>
      </w:pPr>
      <w:r>
        <w:rPr>
          <w:rFonts w:hint="eastAsia" w:ascii="宋体" w:hAnsi="宋体"/>
          <w:sz w:val="24"/>
        </w:rPr>
        <w:t xml:space="preserve">（二）获取采购文件，完成项目参与</w:t>
      </w:r>
      <w:r/>
    </w:p>
    <w:p>
      <w:pPr>
        <w:ind w:firstLine="480"/>
        <w:spacing w:line="400" w:lineRule="exact"/>
        <w:rPr>
          <w:rFonts w:ascii="宋体" w:hAnsi="宋体"/>
          <w:sz w:val="24"/>
        </w:rPr>
      </w:pPr>
      <w:r>
        <w:rPr>
          <w:rFonts w:hint="eastAsia" w:ascii="宋体" w:hAnsi="宋体"/>
          <w:sz w:val="24"/>
        </w:rPr>
        <w:t xml:space="preserve">1.供应商可在项目采购公告附件中查看采购文件，如确定参加本次采购活动，必须</w:t>
      </w:r>
      <w:r>
        <w:rPr>
          <w:rFonts w:hint="eastAsia" w:ascii="宋体" w:hAnsi="宋体"/>
          <w:sz w:val="24"/>
        </w:rPr>
        <w:t xml:space="preserve">在采购文件提供期限内从苏采云平台中免费下载文件（“项目参与”找到需要获取采购文件的项目，点击“我要参与”——“参与投标”——“下载文件”），完成项目参与，将苏采云平台中下载的采购文件（后缀名为“.</w:t>
      </w:r>
      <w:r>
        <w:rPr>
          <w:rFonts w:hint="eastAsia" w:ascii="宋体" w:hAnsi="宋体"/>
          <w:sz w:val="24"/>
        </w:rPr>
        <w:t xml:space="preserve">kedt</w:t>
      </w:r>
      <w:r>
        <w:rPr>
          <w:rFonts w:hint="eastAsia" w:ascii="宋体" w:hAnsi="宋体"/>
          <w:sz w:val="24"/>
        </w:rPr>
        <w:t xml:space="preserve">”）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400" w:lineRule="exact"/>
        <w:rPr>
          <w:rFonts w:ascii="宋体" w:hAnsi="宋体"/>
          <w:sz w:val="24"/>
        </w:rPr>
      </w:pPr>
      <w:r>
        <w:rPr>
          <w:rFonts w:hint="eastAsia" w:ascii="宋体" w:hAnsi="宋体"/>
          <w:sz w:val="24"/>
        </w:rPr>
        <w:t xml:space="preserve">2.供应商通过苏采云平台提交数据电文形式的响应文件，通过苏采云平台进入“开标大厅”开启（解密）响应文件。推荐使用谷歌浏览器，参与苏采云平台不见面开标。</w:t>
      </w:r>
      <w:r/>
    </w:p>
    <w:p>
      <w:pPr>
        <w:contextualSpacing/>
        <w:spacing w:line="400" w:lineRule="exact"/>
        <w:rPr>
          <w:rFonts w:ascii="宋体" w:hAnsi="宋体"/>
          <w:b/>
          <w:sz w:val="24"/>
          <w:szCs w:val="28"/>
        </w:rPr>
      </w:pPr>
      <w:r>
        <w:rPr>
          <w:rFonts w:hint="eastAsia" w:ascii="宋体" w:hAnsi="宋体"/>
          <w:b/>
          <w:sz w:val="24"/>
          <w:szCs w:val="28"/>
        </w:rPr>
        <w:t xml:space="preserve">七、对本次招标提出询问，请按以下方式联系</w:t>
      </w:r>
      <w:bookmarkEnd w:id="22"/>
      <w:r/>
      <w:bookmarkEnd w:id="23"/>
      <w:r/>
      <w:bookmarkEnd w:id="24"/>
      <w:r/>
      <w:bookmarkEnd w:id="25"/>
      <w:r/>
      <w:r/>
    </w:p>
    <w:p>
      <w:pPr>
        <w:contextualSpacing/>
        <w:ind w:firstLine="480"/>
        <w:jc w:val="left"/>
        <w:spacing w:line="400" w:lineRule="exact"/>
        <w:widowControl/>
        <w:rPr>
          <w:rFonts w:ascii="宋体" w:hAnsi="宋体"/>
          <w:sz w:val="24"/>
          <w:szCs w:val="28"/>
        </w:rPr>
      </w:pPr>
      <w:r>
        <w:rPr>
          <w:rFonts w:hint="eastAsia" w:ascii="宋体" w:hAnsi="宋体" w:cs="宋体"/>
          <w:sz w:val="24"/>
          <w:szCs w:val="28"/>
        </w:rPr>
        <w:t xml:space="preserve">1、采购人信息</w:t>
      </w:r>
      <w:r/>
    </w:p>
    <w:p>
      <w:pPr>
        <w:contextualSpacing/>
        <w:ind w:firstLine="480"/>
        <w:jc w:val="left"/>
        <w:spacing w:line="400" w:lineRule="exact"/>
        <w:rPr>
          <w:rFonts w:ascii="宋体" w:hAnsi="宋体"/>
          <w:bCs/>
          <w:sz w:val="24"/>
          <w:szCs w:val="28"/>
        </w:rPr>
      </w:pPr>
      <w:r>
        <w:rPr>
          <w:rFonts w:hint="eastAsia" w:ascii="宋体" w:hAnsi="宋体"/>
          <w:sz w:val="24"/>
          <w:szCs w:val="28"/>
        </w:rPr>
        <w:t xml:space="preserve">名　　称：</w:t>
      </w:r>
      <w:r>
        <w:rPr>
          <w:rFonts w:hint="eastAsia" w:ascii="宋体" w:hAnsi="宋体"/>
          <w:bCs/>
          <w:sz w:val="24"/>
          <w:szCs w:val="28"/>
        </w:rPr>
        <w:t xml:space="preserve">江阴高新技术产业开发区经济发展局</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地　　址：</w:t>
      </w:r>
      <w:r>
        <w:rPr>
          <w:rFonts w:hint="eastAsia" w:ascii="宋体" w:hAnsi="宋体"/>
          <w:sz w:val="24"/>
          <w:szCs w:val="28"/>
        </w:rPr>
        <w:t xml:space="preserve">江阴市长江路201号</w:t>
      </w:r>
      <w:r/>
    </w:p>
    <w:p>
      <w:pPr>
        <w:contextualSpacing/>
        <w:ind w:firstLine="480"/>
        <w:jc w:val="left"/>
        <w:spacing w:line="400" w:lineRule="exact"/>
        <w:rPr>
          <w:rFonts w:ascii="宋体" w:hAnsi="宋体"/>
          <w:sz w:val="24"/>
          <w:szCs w:val="28"/>
        </w:rPr>
      </w:pPr>
      <w:r/>
      <w:bookmarkStart w:id="34" w:name="_Toc28359086"/>
      <w:r/>
      <w:bookmarkStart w:id="35" w:name="_Toc28359009"/>
      <w:r>
        <w:rPr>
          <w:rFonts w:hint="eastAsia" w:ascii="宋体" w:hAnsi="宋体"/>
          <w:sz w:val="24"/>
          <w:szCs w:val="28"/>
        </w:rPr>
        <w:t xml:space="preserve">项目联系人：</w:t>
      </w:r>
      <w:r>
        <w:rPr>
          <w:rFonts w:hint="eastAsia" w:ascii="宋体" w:hAnsi="宋体"/>
          <w:sz w:val="24"/>
          <w:szCs w:val="28"/>
        </w:rPr>
        <w:t xml:space="preserve">谢</w:t>
      </w:r>
      <w:r>
        <w:rPr>
          <w:rFonts w:hint="eastAsia" w:ascii="宋体" w:hAnsi="宋体"/>
          <w:sz w:val="24"/>
        </w:rPr>
        <w:t xml:space="preserve">女士</w:t>
      </w:r>
      <w:r/>
    </w:p>
    <w:p>
      <w:pPr>
        <w:contextualSpacing/>
        <w:ind w:firstLine="480"/>
        <w:jc w:val="left"/>
        <w:spacing w:line="400" w:lineRule="exact"/>
        <w:rPr>
          <w:rFonts w:ascii="宋体" w:hAnsi="宋体"/>
          <w:sz w:val="24"/>
          <w:szCs w:val="28"/>
        </w:rPr>
      </w:pPr>
      <w:r>
        <w:rPr>
          <w:rFonts w:hint="eastAsia" w:ascii="宋体" w:hAnsi="宋体"/>
          <w:sz w:val="24"/>
          <w:szCs w:val="28"/>
        </w:rPr>
        <w:t xml:space="preserve">联系电话：</w:t>
      </w:r>
      <w:bookmarkStart w:id="36" w:name="OLE_LINK19"/>
      <w:r/>
      <w:bookmarkEnd w:id="34"/>
      <w:r/>
      <w:bookmarkEnd w:id="35"/>
      <w:r>
        <w:rPr>
          <w:rFonts w:ascii="宋体" w:hAnsi="宋体"/>
          <w:sz w:val="24"/>
          <w:szCs w:val="28"/>
        </w:rPr>
        <w:t xml:space="preserve">0510-86869417</w:t>
      </w:r>
      <w:bookmarkEnd w:id="36"/>
      <w:r/>
      <w:r/>
    </w:p>
    <w:p>
      <w:pPr>
        <w:contextualSpacing/>
        <w:ind w:firstLine="480"/>
        <w:spacing w:line="400" w:lineRule="exact"/>
        <w:rPr>
          <w:rFonts w:ascii="宋体" w:hAnsi="宋体"/>
          <w:sz w:val="24"/>
        </w:rPr>
      </w:pPr>
      <w:r>
        <w:rPr>
          <w:rFonts w:hint="eastAsia" w:ascii="宋体" w:hAnsi="宋体"/>
          <w:sz w:val="24"/>
        </w:rPr>
        <w:t xml:space="preserve">2、采购代理机构信息</w:t>
      </w:r>
      <w:r/>
    </w:p>
    <w:p>
      <w:pPr>
        <w:contextualSpacing/>
        <w:ind w:firstLine="480"/>
        <w:spacing w:line="400" w:lineRule="exact"/>
        <w:rPr>
          <w:rFonts w:ascii="宋体" w:hAnsi="宋体"/>
          <w:sz w:val="24"/>
        </w:rPr>
      </w:pPr>
      <w:r>
        <w:rPr>
          <w:rFonts w:hint="eastAsia" w:ascii="宋体" w:hAnsi="宋体"/>
          <w:sz w:val="24"/>
        </w:rPr>
        <w:t xml:space="preserve">名　　称：江苏策诚工程咨询有限公司</w:t>
      </w:r>
      <w:r/>
    </w:p>
    <w:p>
      <w:pPr>
        <w:contextualSpacing/>
        <w:ind w:firstLine="480"/>
        <w:spacing w:line="400" w:lineRule="exact"/>
        <w:rPr>
          <w:rFonts w:ascii="宋体" w:hAnsi="宋体"/>
          <w:sz w:val="24"/>
          <w:szCs w:val="28"/>
        </w:rPr>
      </w:pPr>
      <w:r>
        <w:rPr>
          <w:rFonts w:hint="eastAsia" w:ascii="宋体" w:hAnsi="宋体"/>
          <w:sz w:val="24"/>
        </w:rPr>
        <w:t xml:space="preserve">地　　址：</w:t>
      </w:r>
      <w:bookmarkStart w:id="37" w:name="OLE_LINK22"/>
      <w:r>
        <w:rPr>
          <w:rFonts w:hint="eastAsia" w:ascii="宋体" w:hAnsi="宋体"/>
          <w:sz w:val="24"/>
          <w:szCs w:val="28"/>
        </w:rPr>
        <w:t xml:space="preserve">江阴市砂山路100号余润大厦商务楼13A</w:t>
      </w:r>
      <w:bookmarkEnd w:id="37"/>
      <w:r/>
      <w:r/>
    </w:p>
    <w:p>
      <w:pPr>
        <w:contextualSpacing/>
        <w:ind w:firstLine="480"/>
        <w:spacing w:line="400" w:lineRule="exact"/>
        <w:rPr>
          <w:rFonts w:ascii="宋体" w:hAnsi="宋体"/>
          <w:sz w:val="24"/>
        </w:rPr>
      </w:pPr>
      <w:r>
        <w:rPr>
          <w:rFonts w:hint="eastAsia" w:ascii="宋体" w:hAnsi="宋体"/>
          <w:sz w:val="24"/>
        </w:rPr>
        <w:t xml:space="preserve">项目联系人：</w:t>
      </w:r>
      <w:r>
        <w:rPr>
          <w:rFonts w:hint="eastAsia" w:ascii="宋体" w:hAnsi="宋体"/>
          <w:sz w:val="24"/>
        </w:rPr>
        <w:t xml:space="preserve">王女士</w:t>
      </w:r>
      <w:r/>
    </w:p>
    <w:p>
      <w:pPr>
        <w:contextualSpacing/>
        <w:ind w:firstLine="480"/>
        <w:spacing w:line="400" w:lineRule="exact"/>
        <w:rPr>
          <w:rFonts w:ascii="宋体" w:hAnsi="宋体"/>
          <w:sz w:val="24"/>
        </w:rPr>
      </w:pPr>
      <w:r>
        <w:rPr>
          <w:rFonts w:hint="eastAsia" w:ascii="宋体" w:hAnsi="宋体"/>
          <w:sz w:val="24"/>
        </w:rPr>
        <w:t xml:space="preserve">联系电话：</w:t>
      </w:r>
      <w:r>
        <w:rPr>
          <w:rFonts w:ascii="宋体" w:hAnsi="宋体"/>
          <w:sz w:val="24"/>
        </w:rPr>
        <w:t xml:space="preserve">0510-86881083</w:t>
      </w:r>
      <w:r/>
    </w:p>
    <w:p>
      <w:pPr>
        <w:ind w:firstLine="480"/>
        <w:spacing w:line="400" w:lineRule="exact"/>
        <w:rPr>
          <w:rFonts w:ascii="宋体" w:hAnsi="宋体"/>
          <w:sz w:val="24"/>
        </w:rPr>
      </w:pPr>
      <w:r/>
      <w:bookmarkStart w:id="38" w:name="_Toc251268359"/>
      <w:r>
        <w:rPr>
          <w:rFonts w:ascii="宋体" w:hAnsi="宋体"/>
          <w:sz w:val="24"/>
        </w:rPr>
        <w:t xml:space="preserve">3.项目联系方式 </w:t>
      </w:r>
      <w:r/>
    </w:p>
    <w:p>
      <w:pPr>
        <w:contextualSpacing/>
        <w:ind w:firstLine="480"/>
        <w:spacing w:line="400" w:lineRule="exact"/>
        <w:rPr>
          <w:rFonts w:ascii="宋体" w:hAnsi="宋体"/>
          <w:sz w:val="24"/>
        </w:rPr>
      </w:pPr>
      <w:r>
        <w:rPr>
          <w:rFonts w:hint="eastAsia" w:ascii="宋体" w:hAnsi="宋体"/>
          <w:sz w:val="24"/>
        </w:rPr>
        <w:t xml:space="preserve">项目联系人：</w:t>
      </w:r>
      <w:r>
        <w:rPr>
          <w:rFonts w:hint="eastAsia" w:ascii="宋体" w:hAnsi="宋体"/>
          <w:sz w:val="24"/>
        </w:rPr>
        <w:t xml:space="preserve">王女士</w:t>
      </w:r>
      <w:r/>
    </w:p>
    <w:p>
      <w:pPr>
        <w:ind w:firstLine="480"/>
        <w:spacing w:line="400" w:lineRule="exact"/>
        <w:rPr>
          <w:rFonts w:ascii="宋体" w:hAnsi="宋体"/>
          <w:sz w:val="24"/>
        </w:rPr>
      </w:pPr>
      <w:r>
        <w:rPr>
          <w:rFonts w:hint="eastAsia" w:ascii="宋体" w:hAnsi="宋体"/>
          <w:sz w:val="24"/>
        </w:rPr>
        <w:t xml:space="preserve">联系电话：</w:t>
      </w:r>
      <w:r>
        <w:rPr>
          <w:rFonts w:hint="eastAsia" w:ascii="宋体" w:hAnsi="宋体" w:cs="Segoe UI"/>
          <w:sz w:val="24"/>
        </w:rPr>
        <w:t xml:space="preserve">0510-86881083</w:t>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ind w:right="360"/>
        <w:jc w:val="left"/>
        <w:spacing w:line="400" w:lineRule="exact"/>
        <w:rPr>
          <w:rFonts w:asciiTheme="minorEastAsia" w:hAnsiTheme="minorEastAsia" w:eastAsiaTheme="minorEastAsia"/>
          <w:sz w:val="24"/>
        </w:rPr>
      </w:pPr>
      <w:r>
        <w:rPr>
          <w:rFonts w:asciiTheme="minorEastAsia" w:hAnsiTheme="minorEastAsia" w:eastAsiaTheme="minorEastAsia"/>
          <w:sz w:val="24"/>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r/>
    </w:p>
    <w:p>
      <w:pPr>
        <w:jc w:val="left"/>
        <w:spacing w:line="400" w:lineRule="exact"/>
        <w:rPr>
          <w:rFonts w:ascii="黑体" w:eastAsia="黑体"/>
          <w:sz w:val="30"/>
          <w:szCs w:val="30"/>
        </w:rPr>
      </w:pPr>
      <w:r>
        <w:rPr>
          <w:rFonts w:ascii="黑体" w:eastAsia="黑体"/>
          <w:sz w:val="30"/>
          <w:szCs w:val="30"/>
        </w:rPr>
      </w:r>
      <w:r/>
    </w:p>
    <w:p>
      <w:pPr>
        <w:jc w:val="center"/>
        <w:spacing w:line="400" w:lineRule="exact"/>
        <w:rPr>
          <w:rFonts w:ascii="黑体" w:eastAsia="黑体"/>
          <w:sz w:val="30"/>
          <w:szCs w:val="30"/>
        </w:rPr>
        <w:outlineLvl w:val="0"/>
      </w:pPr>
      <w:r/>
      <w:bookmarkStart w:id="39" w:name="_Toc251268360"/>
      <w:r/>
      <w:bookmarkEnd w:id="38"/>
      <w:r>
        <w:rPr>
          <w:rFonts w:hint="eastAsia" w:ascii="黑体" w:eastAsia="黑体"/>
          <w:sz w:val="30"/>
          <w:szCs w:val="30"/>
        </w:rPr>
        <w:t xml:space="preserve">第二章　投标人须知</w:t>
      </w:r>
      <w:bookmarkEnd w:id="39"/>
      <w:r/>
      <w:r/>
    </w:p>
    <w:p>
      <w:pPr>
        <w:spacing w:line="600" w:lineRule="exact"/>
        <w:rPr>
          <w:rFonts w:ascii="黑体" w:eastAsia="黑体"/>
          <w:sz w:val="28"/>
        </w:rPr>
      </w:pPr>
      <w:r>
        <w:rPr>
          <w:rFonts w:hint="eastAsia" w:ascii="黑体" w:eastAsia="黑体"/>
          <w:b/>
          <w:sz w:val="28"/>
        </w:rPr>
        <w:t xml:space="preserve">一、</w:t>
      </w:r>
      <w:r>
        <w:rPr>
          <w:rFonts w:hint="eastAsia" w:ascii="黑体" w:eastAsia="黑体"/>
          <w:sz w:val="28"/>
        </w:rPr>
        <w:t xml:space="preserve">遵循原则：</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公开透明原则、公平竞争原则、公正原则和诚实信用原则。</w:t>
      </w:r>
      <w:r/>
    </w:p>
    <w:p>
      <w:pPr>
        <w:spacing w:line="600" w:lineRule="exact"/>
        <w:rPr>
          <w:rFonts w:ascii="黑体" w:eastAsia="黑体"/>
          <w:sz w:val="24"/>
        </w:rPr>
      </w:pPr>
      <w:r>
        <w:rPr>
          <w:rFonts w:hint="eastAsia" w:ascii="黑体" w:eastAsia="黑体"/>
          <w:sz w:val="28"/>
        </w:rPr>
        <w:t xml:space="preserve">二、招标文件：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1、招标文件包括本文件目录所列全部内容，投标人应仔细阅读，并在投标文件中充分反映招标文件的所有要求。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2、招标文件中的“法定代表人”是指投标人的营业执照或相关部门的有效登记证明文件中的“法定代表人”或“负责人”。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3、投标人应在</w:t>
      </w:r>
      <w:r>
        <w:rPr>
          <w:rFonts w:ascii="宋体" w:hAnsi="宋体"/>
          <w:sz w:val="24"/>
        </w:rPr>
        <w:t xml:space="preserve">江苏省政府采购（苏采云）平台</w:t>
      </w:r>
      <w:r>
        <w:rPr>
          <w:rFonts w:hint="eastAsia" w:asciiTheme="minorEastAsia" w:hAnsiTheme="minorEastAsia" w:eastAsiaTheme="minorEastAsia"/>
          <w:sz w:val="24"/>
        </w:rPr>
        <w:t xml:space="preserve">下载招标文件及有关资料，按招标文件要求提交全部资料并对招标文件各项内容做出实质性响应，否则投标无效。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4、投标人一旦参加本项目，即被认为接受了本招标文件中的所有条件和规定。</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5、招标文件仅作为本次采购投标使用。</w:t>
      </w:r>
      <w:r/>
    </w:p>
    <w:p>
      <w:pPr>
        <w:spacing w:line="600" w:lineRule="exact"/>
        <w:rPr>
          <w:rFonts w:ascii="黑体" w:eastAsia="黑体"/>
          <w:sz w:val="24"/>
        </w:rPr>
      </w:pPr>
      <w:r>
        <w:rPr>
          <w:rFonts w:hint="eastAsia" w:ascii="黑体" w:eastAsia="黑体"/>
          <w:sz w:val="28"/>
        </w:rPr>
        <w:t xml:space="preserve">三、招标文件的解释：</w:t>
      </w:r>
      <w:r>
        <w:rPr>
          <w:rFonts w:hint="eastAsia" w:ascii="黑体" w:eastAsia="黑体"/>
          <w:sz w:val="24"/>
        </w:rPr>
        <w:tab/>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1、投标单位如有需要对招标文件要求澄清的问题，均应在开标前十五日以书面形式提出（加盖公章），并送至江苏策诚工程咨询有限公司，并将电子文档形式发至邮箱：</w:t>
      </w:r>
      <w:r>
        <w:rPr>
          <w:rFonts w:asciiTheme="minorEastAsia" w:hAnsiTheme="minorEastAsia" w:eastAsiaTheme="minorEastAsia"/>
          <w:sz w:val="24"/>
        </w:rPr>
        <w:t xml:space="preserve">jsccjyfgs@163.com</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2、本文件的最终解释权归采购代理机构。</w:t>
      </w:r>
      <w:r/>
    </w:p>
    <w:p>
      <w:pPr>
        <w:spacing w:line="600" w:lineRule="exact"/>
        <w:rPr>
          <w:rFonts w:ascii="黑体" w:eastAsia="黑体"/>
          <w:sz w:val="28"/>
        </w:rPr>
      </w:pPr>
      <w:r>
        <w:rPr>
          <w:rFonts w:hint="eastAsia" w:ascii="黑体" w:eastAsia="黑体"/>
          <w:sz w:val="28"/>
        </w:rPr>
        <w:t xml:space="preserve">四、招标文件的补充或修正：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1采购代理机构可以对已发出的招标文件进行必要的澄清或者修改。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澄清或者修改在江苏政府采购网和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3、澄清或者修改的内容可能影响投标文件编制的，采购代理机构将在投标截止时间至少15日前发布澄清公告；不足15日的顺延提交投标文件的截止时间和开标时间。</w:t>
      </w:r>
      <w:r/>
    </w:p>
    <w:p>
      <w:pPr>
        <w:spacing w:line="600" w:lineRule="exact"/>
        <w:rPr>
          <w:rFonts w:ascii="黑体" w:eastAsia="黑体"/>
          <w:sz w:val="28"/>
        </w:rPr>
      </w:pPr>
      <w:r>
        <w:rPr>
          <w:rFonts w:hint="eastAsia" w:ascii="黑体" w:eastAsia="黑体"/>
          <w:sz w:val="28"/>
        </w:rPr>
        <w:t xml:space="preserve">五、投标文件的要求：</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投标文件由下列部分组成：</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投标函；</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（2）</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开标一览表；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报价明细表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4</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项目服务方案</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5</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商务、</w:t>
      </w:r>
      <w:r>
        <w:rPr>
          <w:rFonts w:hint="eastAsia" w:asciiTheme="minorEastAsia" w:hAnsiTheme="minorEastAsia" w:eastAsiaTheme="minorEastAsia"/>
          <w:bCs/>
          <w:sz w:val="24"/>
        </w:rPr>
        <w:t xml:space="preserve">技术要求响应及偏离表；</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6</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投标人</w:t>
      </w:r>
      <w:r>
        <w:rPr>
          <w:rFonts w:hint="eastAsia" w:asciiTheme="minorEastAsia" w:hAnsiTheme="minorEastAsia" w:eastAsiaTheme="minorEastAsia"/>
          <w:sz w:val="24"/>
        </w:rPr>
        <w:t xml:space="preserve">综合实力；</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7</w:t>
      </w:r>
      <w:r>
        <w:rPr>
          <w:rFonts w:hint="eastAsia" w:asciiTheme="minorEastAsia" w:hAnsiTheme="minorEastAsia" w:eastAsiaTheme="minorEastAsia"/>
          <w:sz w:val="24"/>
        </w:rPr>
        <w:t xml:space="preserve">）</w:t>
      </w:r>
      <w:r>
        <w:rPr>
          <w:rFonts w:hint="eastAsia" w:asciiTheme="minorEastAsia" w:hAnsiTheme="minorEastAsia" w:eastAsiaTheme="minorEastAsia"/>
          <w:b/>
          <w:sz w:val="24"/>
        </w:rPr>
        <w:t xml:space="preserve">*</w:t>
      </w:r>
      <w:r>
        <w:rPr>
          <w:rFonts w:hint="eastAsia" w:asciiTheme="minorEastAsia" w:hAnsiTheme="minorEastAsia" w:eastAsiaTheme="minorEastAsia"/>
          <w:sz w:val="24"/>
        </w:rPr>
        <w:t xml:space="preserve">资格证明文件：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1</w:t>
      </w:r>
      <w:r>
        <w:rPr>
          <w:rFonts w:hint="eastAsia" w:asciiTheme="minorEastAsia" w:hAnsiTheme="minorEastAsia" w:eastAsiaTheme="minorEastAsia"/>
          <w:b/>
          <w:bCs/>
          <w:sz w:val="24"/>
        </w:rPr>
        <w:t xml:space="preserve">：</w:t>
      </w:r>
      <w:r>
        <w:rPr>
          <w:rFonts w:hint="eastAsia" w:ascii="宋体" w:hAnsi="宋体"/>
          <w:b/>
          <w:bCs/>
          <w:sz w:val="24"/>
          <w:szCs w:val="28"/>
        </w:rPr>
        <w:t xml:space="preserve">提供格式条款《关于资格的声明函》</w:t>
      </w:r>
      <w:r/>
    </w:p>
    <w:p>
      <w:pPr>
        <w:ind w:firstLine="482"/>
        <w:spacing w:line="400" w:lineRule="exact"/>
        <w:rPr>
          <w:rFonts w:ascii="宋体" w:hAnsi="宋体"/>
          <w:b/>
          <w:bCs/>
          <w:sz w:val="24"/>
          <w:szCs w:val="28"/>
        </w:rPr>
      </w:pPr>
      <w:r>
        <w:rPr>
          <w:rFonts w:hint="eastAsia" w:asciiTheme="minorEastAsia" w:hAnsiTheme="minorEastAsia" w:eastAsiaTheme="minorEastAsia"/>
          <w:b/>
          <w:bCs/>
          <w:sz w:val="24"/>
        </w:rPr>
        <w:t xml:space="preserve">文件</w:t>
      </w:r>
      <w:r>
        <w:rPr>
          <w:rFonts w:asciiTheme="minorEastAsia" w:hAnsiTheme="minorEastAsia" w:eastAsiaTheme="minorEastAsia"/>
          <w:b/>
          <w:bCs/>
          <w:sz w:val="24"/>
        </w:rPr>
        <w:t xml:space="preserve">2</w:t>
      </w:r>
      <w:r>
        <w:rPr>
          <w:rFonts w:hint="eastAsia" w:asciiTheme="minorEastAsia" w:hAnsiTheme="minorEastAsia" w:eastAsiaTheme="minorEastAsia"/>
          <w:b/>
          <w:bCs/>
          <w:sz w:val="24"/>
        </w:rPr>
        <w:t xml:space="preserve">：</w:t>
      </w:r>
      <w:r>
        <w:rPr>
          <w:rFonts w:hint="eastAsia" w:ascii="宋体" w:hAnsi="宋体"/>
          <w:b/>
          <w:bCs/>
          <w:sz w:val="24"/>
        </w:rPr>
        <w:t xml:space="preserve">法定代表人授权委托书（法定代表人签署投标文件且亲自参与的必须提供《法定代表人亲自投标声明》）</w:t>
      </w:r>
      <w:r>
        <w:rPr>
          <w:rFonts w:hint="eastAsia" w:ascii="宋体" w:hAnsi="宋体"/>
          <w:b/>
          <w:bCs/>
          <w:sz w:val="24"/>
        </w:rPr>
        <w:t xml:space="preserve">【授权委托人必须提供本单位近3个月中任意1个月份&lt;不含投标当月&gt;）为其缴纳社保的证明扫描件】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文件3：</w:t>
      </w:r>
      <w:r>
        <w:rPr>
          <w:rFonts w:hint="eastAsia" w:asciiTheme="minorEastAsia" w:hAnsiTheme="minorEastAsia" w:eastAsiaTheme="minorEastAsia"/>
          <w:b/>
          <w:bCs/>
          <w:sz w:val="24"/>
        </w:rPr>
        <w:t xml:space="preserve">投标人如为中小微企业的提供中小微企业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2"/>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文件4：企业法人营业执照副本或其他有效登记证书（扫描件）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hint="eastAsia" w:asciiTheme="minorEastAsia" w:hAnsiTheme="minorEastAsia" w:eastAsiaTheme="minorEastAsia"/>
          <w:sz w:val="24"/>
          <w:szCs w:val="28"/>
        </w:rPr>
        <w:t xml:space="preserve">8</w:t>
      </w:r>
      <w:r>
        <w:rPr>
          <w:rFonts w:hint="eastAsia" w:asciiTheme="minorEastAsia" w:hAnsiTheme="minorEastAsia" w:eastAsiaTheme="minorEastAsia"/>
          <w:sz w:val="24"/>
          <w:szCs w:val="28"/>
        </w:rPr>
        <w:t xml:space="preserve">）</w:t>
      </w:r>
      <w:r>
        <w:rPr>
          <w:rFonts w:hint="eastAsia" w:asciiTheme="minorEastAsia" w:hAnsiTheme="minorEastAsia" w:eastAsiaTheme="minorEastAsia"/>
          <w:bCs/>
          <w:sz w:val="24"/>
          <w:szCs w:val="28"/>
        </w:rPr>
        <w:t xml:space="preserve">评分标准中对应的其它所需证明材料</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sz w:val="24"/>
          <w:szCs w:val="28"/>
        </w:rPr>
        <w:t xml:space="preserve">（</w:t>
      </w:r>
      <w:r>
        <w:rPr>
          <w:rFonts w:hint="eastAsia" w:asciiTheme="minorEastAsia" w:hAnsiTheme="minorEastAsia" w:eastAsiaTheme="minorEastAsia"/>
          <w:sz w:val="24"/>
          <w:szCs w:val="28"/>
        </w:rPr>
        <w:t xml:space="preserve">9</w:t>
      </w:r>
      <w:r>
        <w:rPr>
          <w:rFonts w:hint="eastAsia" w:asciiTheme="minorEastAsia" w:hAnsiTheme="minorEastAsia" w:eastAsiaTheme="minorEastAsia"/>
          <w:sz w:val="24"/>
          <w:szCs w:val="28"/>
        </w:rPr>
        <w:t xml:space="preserve">）投标人</w:t>
      </w:r>
      <w:r>
        <w:rPr>
          <w:rFonts w:asciiTheme="minorEastAsia" w:hAnsiTheme="minorEastAsia" w:eastAsiaTheme="minorEastAsia"/>
          <w:sz w:val="24"/>
          <w:szCs w:val="28"/>
        </w:rPr>
        <w:t xml:space="preserve">认为需要提供的其他证明文件</w:t>
      </w:r>
      <w:r/>
    </w:p>
    <w:p>
      <w:pPr>
        <w:ind w:firstLine="472"/>
        <w:spacing w:line="400" w:lineRule="exact"/>
        <w:rPr>
          <w:rFonts w:ascii="宋体" w:hAnsi="宋体"/>
          <w:b/>
          <w:sz w:val="24"/>
        </w:rPr>
      </w:pPr>
      <w:r>
        <w:rPr>
          <w:rFonts w:hint="eastAsia" w:asciiTheme="minorEastAsia" w:hAnsiTheme="minorEastAsia" w:eastAsiaTheme="minorEastAsia"/>
          <w:b/>
          <w:sz w:val="24"/>
        </w:rPr>
        <w:t xml:space="preserve">注：</w:t>
      </w:r>
      <w:r>
        <w:rPr>
          <w:rFonts w:hint="eastAsia" w:ascii="宋体" w:hAnsi="宋体"/>
          <w:sz w:val="24"/>
        </w:rPr>
        <w:t xml:space="preserve">①其中加“*”项目若有缺失或无效，将作为无效投标文件。</w:t>
      </w:r>
      <w:r/>
    </w:p>
    <w:p>
      <w:pPr>
        <w:ind w:firstLine="470"/>
        <w:spacing w:line="400" w:lineRule="exact"/>
        <w:rPr>
          <w:rFonts w:ascii="Tahoma" w:hAnsi="Tahoma" w:cs="Tahoma"/>
          <w:sz w:val="24"/>
        </w:rPr>
      </w:pPr>
      <w:r>
        <w:rPr>
          <w:rFonts w:hint="eastAsia" w:ascii="宋体" w:hAnsi="宋体"/>
          <w:sz w:val="24"/>
        </w:rPr>
        <w:t xml:space="preserve">②</w:t>
      </w:r>
      <w:r>
        <w:rPr>
          <w:rFonts w:hint="eastAsia" w:ascii="Tahoma" w:hAnsi="Tahoma" w:cs="Tahoma"/>
          <w:sz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Tahoma" w:hAnsi="Tahoma" w:cs="Tahoma"/>
          <w:sz w:val="24"/>
        </w:rPr>
      </w:pPr>
      <w:r>
        <w:rPr>
          <w:rFonts w:hint="eastAsia" w:ascii="宋体" w:hAnsi="宋体"/>
          <w:sz w:val="24"/>
        </w:rPr>
        <w:t xml:space="preserve">③投标文件构成资料为非中文时应提供中文译版。</w:t>
      </w:r>
      <w:r/>
    </w:p>
    <w:p>
      <w:pPr>
        <w:ind w:firstLine="470"/>
        <w:spacing w:line="400" w:lineRule="exact"/>
        <w:rPr>
          <w:rFonts w:ascii="宋体" w:hAnsi="宋体"/>
          <w:sz w:val="24"/>
        </w:rPr>
      </w:pPr>
      <w:r>
        <w:rPr>
          <w:rFonts w:hint="eastAsia" w:ascii="宋体" w:hAnsi="宋体"/>
          <w:sz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70"/>
        <w:spacing w:line="400" w:lineRule="exact"/>
        <w:rPr>
          <w:rFonts w:ascii="宋体" w:hAnsi="宋体"/>
          <w:sz w:val="24"/>
        </w:rPr>
      </w:pPr>
      <w:r>
        <w:rPr>
          <w:rFonts w:hint="eastAsia" w:ascii="宋体" w:hAnsi="宋体"/>
          <w:sz w:val="24"/>
        </w:rPr>
        <w:t xml:space="preserve">⑤联合体投标的，由联合体牵头单位编制、提交投标文件。</w:t>
      </w:r>
      <w:r/>
    </w:p>
    <w:p>
      <w:pPr>
        <w:ind w:firstLine="470"/>
        <w:spacing w:line="400" w:lineRule="exact"/>
        <w:rPr>
          <w:rFonts w:ascii="宋体" w:hAnsi="宋体"/>
          <w:sz w:val="24"/>
        </w:rPr>
      </w:pPr>
      <w:r>
        <w:rPr>
          <w:rFonts w:hint="eastAsia" w:ascii="宋体" w:hAnsi="宋体"/>
          <w:sz w:val="24"/>
        </w:rPr>
        <w:t xml:space="preserve">⑥本项目不接受纸质投标文件。</w:t>
      </w:r>
      <w:r/>
    </w:p>
    <w:p>
      <w:pPr>
        <w:spacing w:line="400" w:lineRule="exact"/>
        <w:rPr>
          <w:rFonts w:ascii="黑体" w:eastAsia="黑体"/>
          <w:sz w:val="28"/>
        </w:rPr>
      </w:pPr>
      <w:r>
        <w:rPr>
          <w:rFonts w:hint="eastAsia" w:ascii="黑体" w:eastAsia="黑体"/>
          <w:sz w:val="28"/>
        </w:rPr>
        <w:t xml:space="preserve">六、投标文件</w:t>
      </w:r>
      <w:r>
        <w:rPr>
          <w:rFonts w:hint="eastAsia" w:ascii="黑体" w:eastAsia="黑体"/>
          <w:sz w:val="28"/>
          <w:szCs w:val="28"/>
        </w:rPr>
        <w:t xml:space="preserve">的制作、提交与远程交互</w:t>
      </w:r>
      <w:r>
        <w:rPr>
          <w:rFonts w:hint="eastAsia" w:ascii="黑体" w:eastAsia="黑体"/>
          <w:sz w:val="28"/>
        </w:rPr>
        <w:t xml:space="preserve">：</w:t>
      </w:r>
      <w:r/>
    </w:p>
    <w:p>
      <w:pPr>
        <w:ind w:firstLine="480"/>
        <w:jc w:val="left"/>
        <w:spacing w:line="400" w:lineRule="exact"/>
        <w:widowControl/>
        <w:rPr>
          <w:rFonts w:ascii="宋体" w:hAnsi="宋体" w:cs="宋体"/>
          <w:sz w:val="24"/>
        </w:rPr>
      </w:pPr>
      <w:r>
        <w:rPr>
          <w:rFonts w:hint="eastAsia" w:ascii="宋体" w:hAnsi="宋体"/>
          <w:sz w:val="24"/>
        </w:rPr>
        <w:t xml:space="preserve">1、</w:t>
      </w:r>
      <w:r>
        <w:rPr>
          <w:rFonts w:ascii="宋体" w:hAnsi="宋体"/>
          <w:sz w:val="24"/>
        </w:rPr>
        <w:t xml:space="preserve">供应商</w:t>
      </w:r>
      <w:r>
        <w:rPr>
          <w:rFonts w:hint="eastAsia" w:ascii="宋体" w:hAnsi="宋体"/>
          <w:sz w:val="24"/>
        </w:rPr>
        <w:t xml:space="preserve">从</w:t>
      </w:r>
      <w:r>
        <w:rPr>
          <w:rFonts w:ascii="宋体" w:hAnsi="宋体"/>
          <w:sz w:val="24"/>
        </w:rPr>
        <w:t xml:space="preserve">苏采云平台中免费下载文件（“项目参与</w:t>
      </w:r>
      <w:r>
        <w:rPr>
          <w:rFonts w:hint="eastAsia" w:ascii="宋体" w:hAnsi="宋体"/>
          <w:sz w:val="24"/>
        </w:rPr>
        <w:t xml:space="preserve">”</w:t>
      </w:r>
      <w:r>
        <w:rPr>
          <w:rFonts w:ascii="宋体" w:hAnsi="宋体"/>
          <w:sz w:val="24"/>
        </w:rPr>
        <w:t xml:space="preserve">找到需要获取</w:t>
      </w:r>
      <w:r>
        <w:rPr>
          <w:rFonts w:hint="eastAsia" w:ascii="宋体" w:hAnsi="宋体"/>
          <w:sz w:val="24"/>
        </w:rPr>
        <w:t xml:space="preserve">招标文件</w:t>
      </w:r>
      <w:r>
        <w:rPr>
          <w:rFonts w:ascii="宋体" w:hAnsi="宋体"/>
          <w:sz w:val="24"/>
        </w:rPr>
        <w:t xml:space="preserve">的项目，点击“我要参与”——“参与投标”</w:t>
      </w:r>
      <w:r>
        <w:rPr>
          <w:rFonts w:hint="eastAsia" w:ascii="宋体" w:hAnsi="宋体"/>
          <w:sz w:val="24"/>
        </w:rPr>
        <w:t xml:space="preserve">——“</w:t>
      </w:r>
      <w:r>
        <w:rPr>
          <w:rFonts w:ascii="宋体" w:hAnsi="宋体"/>
          <w:sz w:val="24"/>
        </w:rPr>
        <w:t xml:space="preserve">下载文件</w:t>
      </w:r>
      <w:r>
        <w:rPr>
          <w:rFonts w:hint="eastAsia" w:ascii="宋体" w:hAnsi="宋体"/>
          <w:sz w:val="24"/>
        </w:rPr>
        <w:t xml:space="preserve">”</w:t>
      </w:r>
      <w:r>
        <w:rPr>
          <w:rFonts w:ascii="宋体" w:hAnsi="宋体"/>
          <w:sz w:val="24"/>
        </w:rPr>
        <w:t xml:space="preserve">），完成项目</w:t>
      </w:r>
      <w:r>
        <w:rPr>
          <w:rFonts w:hint="eastAsia" w:ascii="宋体" w:hAnsi="宋体"/>
          <w:sz w:val="24"/>
        </w:rPr>
        <w:t xml:space="preserve">参与</w:t>
      </w:r>
      <w:r>
        <w:rPr>
          <w:rFonts w:ascii="宋体" w:hAnsi="宋体"/>
          <w:sz w:val="24"/>
        </w:rPr>
        <w:t xml:space="preserve">，</w:t>
      </w:r>
      <w:r>
        <w:rPr>
          <w:rFonts w:hint="eastAsia" w:ascii="宋体" w:hAnsi="宋体"/>
          <w:sz w:val="24"/>
        </w:rPr>
        <w:t xml:space="preserve">将苏采云平台中</w:t>
      </w:r>
      <w:r>
        <w:rPr>
          <w:rFonts w:ascii="宋体" w:hAnsi="宋体"/>
          <w:sz w:val="24"/>
        </w:rPr>
        <w:t xml:space="preserve">下载的</w:t>
      </w:r>
      <w:r>
        <w:rPr>
          <w:rFonts w:hint="eastAsia" w:ascii="宋体" w:hAnsi="宋体"/>
          <w:sz w:val="24"/>
        </w:rPr>
        <w:t xml:space="preserve">招标</w:t>
      </w:r>
      <w:r>
        <w:rPr>
          <w:rFonts w:ascii="宋体" w:hAnsi="宋体"/>
          <w:sz w:val="24"/>
        </w:rPr>
        <w:t xml:space="preserve">文件</w:t>
      </w:r>
      <w:r>
        <w:rPr>
          <w:rFonts w:hint="eastAsia" w:ascii="宋体" w:hAnsi="宋体"/>
          <w:sz w:val="24"/>
        </w:rPr>
        <w:t xml:space="preserve">（后缀名为“.</w:t>
      </w:r>
      <w:r>
        <w:rPr>
          <w:rFonts w:hint="eastAsia" w:ascii="宋体" w:hAnsi="宋体"/>
          <w:sz w:val="24"/>
        </w:rPr>
        <w:t xml:space="preserve">kedt</w:t>
      </w:r>
      <w:r>
        <w:rPr>
          <w:rFonts w:hint="eastAsia" w:ascii="宋体" w:hAnsi="宋体"/>
          <w:sz w:val="24"/>
        </w:rPr>
        <w:t xml:space="preserve">”）</w:t>
      </w:r>
      <w:r>
        <w:rPr>
          <w:rFonts w:ascii="宋体" w:hAnsi="宋体"/>
          <w:sz w:val="24"/>
        </w:rPr>
        <w:t xml:space="preserve">导入到“政府采购客户端”，离线按要求</w:t>
      </w:r>
      <w:r>
        <w:rPr>
          <w:rFonts w:hint="eastAsia" w:ascii="宋体" w:hAnsi="宋体"/>
          <w:sz w:val="24"/>
        </w:rPr>
        <w:t xml:space="preserve">编制</w:t>
      </w:r>
      <w:r>
        <w:rPr>
          <w:rFonts w:ascii="宋体" w:hAnsi="宋体"/>
          <w:sz w:val="24"/>
        </w:rPr>
        <w:t xml:space="preserve">并加密响应文件</w:t>
      </w:r>
      <w:r>
        <w:rPr>
          <w:rFonts w:hint="eastAsia" w:ascii="宋体" w:hAnsi="宋体"/>
          <w:sz w:val="24"/>
        </w:rPr>
        <w:t xml:space="preserve">（使用“CA数字证书”），</w:t>
      </w:r>
      <w:r>
        <w:rPr>
          <w:rFonts w:ascii="宋体" w:hAnsi="宋体"/>
          <w:sz w:val="24"/>
        </w:rPr>
        <w:t xml:space="preserve">导出加密的响应文件</w:t>
      </w:r>
      <w:r>
        <w:rPr>
          <w:rFonts w:hint="eastAsia" w:ascii="宋体" w:hAnsi="宋体"/>
          <w:sz w:val="24"/>
        </w:rPr>
        <w:t xml:space="preserve">（后缀名为zip，不得超过150M）并在</w:t>
      </w:r>
      <w:r>
        <w:rPr>
          <w:rFonts w:ascii="宋体" w:hAnsi="宋体"/>
          <w:sz w:val="24"/>
        </w:rPr>
        <w:t xml:space="preserve">苏采云</w:t>
      </w:r>
      <w:r>
        <w:rPr>
          <w:rFonts w:hint="eastAsia" w:ascii="宋体" w:hAnsi="宋体"/>
          <w:sz w:val="24"/>
        </w:rPr>
        <w:t xml:space="preserve">平台</w:t>
      </w:r>
      <w:r>
        <w:rPr>
          <w:rFonts w:ascii="宋体" w:hAnsi="宋体"/>
          <w:sz w:val="24"/>
        </w:rPr>
        <w:t xml:space="preserve">上传该加密的响应文件，对</w:t>
      </w:r>
      <w:r>
        <w:rPr>
          <w:rFonts w:hint="eastAsia" w:ascii="宋体" w:hAnsi="宋体"/>
          <w:sz w:val="24"/>
        </w:rPr>
        <w:t xml:space="preserve">招标</w:t>
      </w:r>
      <w:r>
        <w:rPr>
          <w:rFonts w:ascii="宋体" w:hAnsi="宋体"/>
          <w:sz w:val="24"/>
        </w:rPr>
        <w:t xml:space="preserve">文件各项内容做出实质性响应，否则其响应文件无效。</w:t>
      </w:r>
      <w:r/>
    </w:p>
    <w:p>
      <w:pPr>
        <w:ind w:firstLine="480"/>
        <w:jc w:val="left"/>
        <w:spacing w:line="400" w:lineRule="exact"/>
        <w:widowControl/>
        <w:rPr>
          <w:rFonts w:ascii="宋体" w:hAnsi="宋体" w:cs="宋体"/>
          <w:sz w:val="24"/>
        </w:rPr>
      </w:pPr>
      <w:r>
        <w:rPr>
          <w:rFonts w:hint="eastAsia" w:ascii="宋体" w:hAnsi="宋体" w:cs="宋体"/>
          <w:sz w:val="24"/>
        </w:rPr>
        <w:t xml:space="preserve">2、</w:t>
      </w:r>
      <w:r>
        <w:rPr>
          <w:rFonts w:ascii="宋体" w:hAnsi="宋体" w:cs="宋体"/>
          <w:sz w:val="24"/>
        </w:rPr>
        <w:t xml:space="preserve">本</w:t>
      </w:r>
      <w:r>
        <w:rPr>
          <w:rFonts w:hint="eastAsia" w:ascii="宋体" w:hAnsi="宋体" w:cs="宋体"/>
          <w:sz w:val="24"/>
        </w:rPr>
        <w:t xml:space="preserve">项目</w:t>
      </w:r>
      <w:r>
        <w:rPr>
          <w:rFonts w:ascii="宋体" w:hAnsi="宋体" w:cs="宋体"/>
          <w:sz w:val="24"/>
        </w:rPr>
        <w:t xml:space="preserve">采用远程不见面交易模式。通过不见面交易系统及相应的配套硬件设备（摄像</w:t>
      </w:r>
      <w:r>
        <w:rPr>
          <w:rFonts w:ascii="宋体" w:hAnsi="宋体" w:cs="宋体"/>
          <w:sz w:val="24"/>
        </w:rPr>
        <w:t xml:space="preserve">头、话筒、麦克风等）完成远程解密、开标现场异议及回复、开标唱标</w:t>
      </w:r>
      <w:r>
        <w:rPr>
          <w:rFonts w:ascii="宋体" w:hAnsi="宋体" w:cs="宋体"/>
          <w:sz w:val="24"/>
        </w:rPr>
        <w:t xml:space="preserve">等交互环节。相关要求和说明如下：</w:t>
      </w:r>
      <w:r/>
    </w:p>
    <w:p>
      <w:pPr>
        <w:ind w:firstLine="480"/>
        <w:jc w:val="left"/>
        <w:spacing w:line="400" w:lineRule="exact"/>
        <w:widowControl/>
        <w:rPr>
          <w:rFonts w:ascii="宋体" w:hAnsi="宋体" w:cs="宋体"/>
          <w:sz w:val="24"/>
        </w:rPr>
      </w:pPr>
      <w:r>
        <w:rPr>
          <w:rFonts w:hint="eastAsia" w:ascii="宋体" w:hAnsi="宋体" w:cs="宋体"/>
          <w:sz w:val="24"/>
        </w:rPr>
        <w:t xml:space="preserve">①</w:t>
      </w:r>
      <w:r>
        <w:rPr>
          <w:rFonts w:ascii="宋体" w:hAnsi="宋体" w:cs="宋体"/>
          <w:sz w:val="24"/>
        </w:rPr>
        <w:t xml:space="preserve">远程开标项目的时间均以国家授时中心发布的时间为准；</w:t>
      </w:r>
      <w:r/>
    </w:p>
    <w:p>
      <w:pPr>
        <w:ind w:firstLine="480"/>
        <w:jc w:val="left"/>
        <w:spacing w:line="400" w:lineRule="exact"/>
        <w:widowControl/>
        <w:rPr>
          <w:rFonts w:ascii="宋体" w:hAnsi="宋体" w:cs="宋体"/>
          <w:sz w:val="24"/>
        </w:rPr>
      </w:pPr>
      <w:r>
        <w:rPr>
          <w:rFonts w:hint="eastAsia" w:ascii="宋体" w:hAnsi="宋体" w:cs="宋体"/>
          <w:sz w:val="24"/>
        </w:rPr>
        <w:t xml:space="preserve">②</w:t>
      </w:r>
      <w:r>
        <w:rPr>
          <w:rFonts w:ascii="宋体" w:hAnsi="宋体" w:cs="宋体"/>
          <w:sz w:val="24"/>
        </w:rPr>
        <w:t xml:space="preserve">开标当日，投标人不必抵达开标现场</w:t>
      </w:r>
      <w:r>
        <w:rPr>
          <w:rFonts w:hint="eastAsia" w:ascii="宋体" w:hAnsi="宋体" w:cs="宋体"/>
          <w:sz w:val="24"/>
        </w:rPr>
        <w:t xml:space="preserve">；</w:t>
      </w:r>
      <w:r/>
    </w:p>
    <w:p>
      <w:pPr>
        <w:ind w:firstLine="480"/>
        <w:jc w:val="left"/>
        <w:spacing w:line="400" w:lineRule="exact"/>
        <w:widowControl/>
        <w:rPr>
          <w:rFonts w:ascii="宋体" w:hAnsi="宋体" w:cs="宋体"/>
          <w:sz w:val="24"/>
        </w:rPr>
      </w:pPr>
      <w:r>
        <w:rPr>
          <w:rFonts w:hint="eastAsia" w:ascii="宋体" w:hAnsi="宋体" w:cs="宋体"/>
          <w:sz w:val="24"/>
        </w:rPr>
        <w:t xml:space="preserve">③供应商应通过苏采云平台，在响应文件提交截止时间前制作并上传电子响应文件。供应商上传电子响</w:t>
      </w:r>
      <w:r>
        <w:rPr>
          <w:rFonts w:hint="eastAsia" w:ascii="宋体" w:hAnsi="宋体" w:cs="宋体"/>
          <w:sz w:val="24"/>
        </w:rPr>
        <w:t xml:space="preserve">应文件的时间不得迟于招标公告中规定的截止时间。供应商应充分考虑</w:t>
      </w:r>
      <w:r>
        <w:rPr>
          <w:rFonts w:hint="eastAsia" w:ascii="宋体" w:hAnsi="宋体" w:cs="宋体"/>
          <w:sz w:val="24"/>
        </w:rPr>
        <w:t xml:space="preserve">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r/>
    </w:p>
    <w:p>
      <w:pPr>
        <w:ind w:firstLine="480"/>
        <w:jc w:val="left"/>
        <w:spacing w:line="400" w:lineRule="exact"/>
        <w:widowControl/>
        <w:rPr>
          <w:rFonts w:ascii="宋体" w:hAnsi="宋体" w:cs="宋体"/>
          <w:sz w:val="24"/>
        </w:rPr>
      </w:pPr>
      <w:r>
        <w:rPr>
          <w:rFonts w:hint="eastAsia" w:ascii="宋体" w:hAnsi="宋体" w:cs="宋体"/>
          <w:sz w:val="24"/>
        </w:rPr>
        <w:t xml:space="preserve">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r/>
    </w:p>
    <w:p>
      <w:pPr>
        <w:ind w:firstLine="480"/>
        <w:jc w:val="left"/>
        <w:spacing w:line="400" w:lineRule="exact"/>
        <w:widowControl/>
        <w:rPr>
          <w:rFonts w:ascii="宋体" w:hAnsi="宋体" w:cs="宋体"/>
          <w:sz w:val="24"/>
        </w:rPr>
      </w:pPr>
      <w:r>
        <w:rPr>
          <w:rFonts w:hint="eastAsia" w:ascii="宋体" w:hAnsi="宋体" w:cs="宋体"/>
          <w:sz w:val="24"/>
        </w:rPr>
        <w:t xml:space="preserve">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r/>
    </w:p>
    <w:p>
      <w:pPr>
        <w:ind w:firstLine="480"/>
        <w:jc w:val="left"/>
        <w:spacing w:line="400" w:lineRule="exact"/>
        <w:widowControl/>
        <w:rPr>
          <w:rFonts w:ascii="宋体" w:hAnsi="宋体" w:cs="宋体"/>
          <w:sz w:val="24"/>
        </w:rPr>
      </w:pPr>
      <w:r>
        <w:rPr>
          <w:rFonts w:hint="eastAsia" w:ascii="宋体" w:hAnsi="宋体" w:cs="宋体"/>
          <w:sz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cs="宋体"/>
          <w:sz w:val="24"/>
        </w:rPr>
      </w:pPr>
      <w:r>
        <w:rPr>
          <w:rFonts w:hint="eastAsia" w:ascii="宋体" w:hAnsi="宋体" w:cs="宋体"/>
          <w:sz w:val="24"/>
        </w:rPr>
        <w:t xml:space="preserve">⑦</w:t>
      </w:r>
      <w:r>
        <w:rPr>
          <w:rFonts w:ascii="宋体" w:hAnsi="宋体" w:cs="宋体"/>
          <w:sz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cs="宋体"/>
          <w:sz w:val="24"/>
        </w:rPr>
      </w:pPr>
      <w:r>
        <w:rPr>
          <w:rFonts w:hint="eastAsia" w:ascii="宋体" w:hAnsi="宋体" w:cs="宋体"/>
          <w:sz w:val="24"/>
        </w:rPr>
        <w:t xml:space="preserve">⑧</w:t>
      </w:r>
      <w:r>
        <w:rPr>
          <w:rFonts w:ascii="宋体" w:hAnsi="宋体" w:cs="宋体"/>
          <w:sz w:val="24"/>
        </w:rPr>
        <w:t xml:space="preserve">为顺利实现本项目开评标的远程交互，建议</w:t>
      </w:r>
      <w:r>
        <w:rPr>
          <w:rFonts w:hint="eastAsia" w:ascii="宋体" w:hAnsi="宋体" w:cs="宋体"/>
          <w:sz w:val="24"/>
        </w:rPr>
        <w:t xml:space="preserve">供应商</w:t>
      </w:r>
      <w:r>
        <w:rPr>
          <w:rFonts w:ascii="宋体" w:hAnsi="宋体" w:cs="宋体"/>
          <w:sz w:val="24"/>
        </w:rPr>
        <w:t xml:space="preserve">配置的硬件设施有：高配置电脑、高速稳定的网络、电源（不间断）、CA锁、音视频设备（话筒、耳麦、高清摄像头、音响）、扫描仪、打印机、传真机、高清视频监控等；建议</w:t>
      </w:r>
      <w:r>
        <w:rPr>
          <w:rFonts w:hint="eastAsia" w:ascii="宋体" w:hAnsi="宋体" w:cs="宋体"/>
          <w:sz w:val="24"/>
        </w:rPr>
        <w:t xml:space="preserve">供应商</w:t>
      </w:r>
      <w:r>
        <w:rPr>
          <w:rFonts w:ascii="宋体" w:hAnsi="宋体" w:cs="宋体"/>
          <w:sz w:val="24"/>
        </w:rPr>
        <w:t xml:space="preserve">具备的软件设施有：</w:t>
      </w:r>
      <w:r>
        <w:rPr>
          <w:rFonts w:hint="eastAsia" w:ascii="宋体" w:hAnsi="宋体" w:cs="宋体"/>
          <w:sz w:val="24"/>
        </w:rPr>
        <w:t xml:space="preserve">谷歌浏览器、政府采购客户端、CA驱动等</w:t>
      </w:r>
      <w:r>
        <w:rPr>
          <w:rFonts w:ascii="宋体" w:hAnsi="宋体" w:cs="宋体"/>
          <w:sz w:val="24"/>
        </w:rPr>
        <w:t xml:space="preserve">。为保证交互效果，建议</w:t>
      </w:r>
      <w:r>
        <w:rPr>
          <w:rFonts w:hint="eastAsia" w:ascii="宋体" w:hAnsi="宋体" w:cs="宋体"/>
          <w:sz w:val="24"/>
        </w:rPr>
        <w:t xml:space="preserve">供应商</w:t>
      </w:r>
      <w:r>
        <w:rPr>
          <w:rFonts w:ascii="宋体" w:hAnsi="宋体" w:cs="宋体"/>
          <w:sz w:val="24"/>
        </w:rPr>
        <w:t xml:space="preserve">选择封闭安静的地点参与远程交互。因</w:t>
      </w:r>
      <w:r>
        <w:rPr>
          <w:rFonts w:hint="eastAsia" w:ascii="宋体" w:hAnsi="宋体" w:cs="宋体"/>
          <w:sz w:val="24"/>
        </w:rPr>
        <w:t xml:space="preserve">供应商</w:t>
      </w:r>
      <w:r>
        <w:rPr>
          <w:rFonts w:ascii="宋体" w:hAnsi="宋体" w:cs="宋体"/>
          <w:sz w:val="24"/>
        </w:rPr>
        <w:t xml:space="preserve">自身软硬件配备不齐全或发生故障等问题而导致在交互过程中出现不稳定或中断等情况的，由</w:t>
      </w:r>
      <w:r>
        <w:rPr>
          <w:rFonts w:hint="eastAsia" w:ascii="宋体" w:hAnsi="宋体" w:cs="宋体"/>
          <w:sz w:val="24"/>
        </w:rPr>
        <w:t xml:space="preserve">供应商</w:t>
      </w:r>
      <w:r>
        <w:rPr>
          <w:rFonts w:ascii="宋体" w:hAnsi="宋体" w:cs="宋体"/>
          <w:sz w:val="24"/>
        </w:rPr>
        <w:t xml:space="preserve">自身承担一切后果。</w:t>
      </w:r>
      <w:r/>
    </w:p>
    <w:p>
      <w:pPr>
        <w:ind w:firstLine="480"/>
        <w:spacing w:line="400" w:lineRule="exact"/>
        <w:rPr>
          <w:rFonts w:ascii="宋体" w:hAnsi="宋体"/>
          <w:sz w:val="24"/>
        </w:rPr>
      </w:pPr>
      <w:r>
        <w:rPr>
          <w:rFonts w:hint="eastAsia" w:ascii="宋体" w:hAnsi="宋体"/>
          <w:sz w:val="24"/>
        </w:rPr>
        <w:t xml:space="preserve">3、投标的有效期为开标后90天。</w:t>
      </w:r>
      <w:r/>
    </w:p>
    <w:p>
      <w:pPr>
        <w:ind w:firstLine="480"/>
        <w:spacing w:line="400" w:lineRule="exact"/>
        <w:rPr>
          <w:rFonts w:ascii="宋体" w:hAnsi="宋体"/>
          <w:sz w:val="24"/>
        </w:rPr>
      </w:pPr>
      <w:r>
        <w:rPr>
          <w:rFonts w:hint="eastAsia" w:ascii="宋体" w:hAnsi="宋体"/>
          <w:sz w:val="24"/>
        </w:rPr>
        <w:t xml:space="preserve">4、投标费用自理。</w:t>
      </w:r>
      <w:r/>
    </w:p>
    <w:p>
      <w:pPr>
        <w:spacing w:line="600" w:lineRule="exact"/>
        <w:rPr>
          <w:rFonts w:ascii="黑体" w:eastAsia="黑体"/>
          <w:sz w:val="28"/>
        </w:rPr>
      </w:pPr>
      <w:r>
        <w:rPr>
          <w:rFonts w:hint="eastAsia" w:ascii="黑体" w:eastAsia="黑体"/>
          <w:sz w:val="28"/>
        </w:rPr>
        <w:t xml:space="preserve">七、无效投标文件的确认：</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（一）投标人存在下列情况之一的，其投标无效：</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1、投标文件未按招标文件要求签署、盖章的；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w:t>
      </w:r>
      <w:r>
        <w:rPr>
          <w:rFonts w:hint="eastAsia" w:asciiTheme="minorEastAsia" w:hAnsiTheme="minorEastAsia" w:eastAsiaTheme="minorEastAsia"/>
          <w:bCs/>
          <w:sz w:val="24"/>
        </w:rPr>
        <w:t xml:space="preserve">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3、报价超过招标文件中规定的预算金额或者最高限价的；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4、投标文件含有采购人不能接受的附加条件的；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5、投标文件未按规定的期限、地点送达的；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6、投标文件内容未实质性响应或不符合法律法规和招标文件中规定的其它实质性要求的；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7、投标文件中同一方案有选择性报价且未声明以哪一个为准的；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w:t>
      </w:r>
      <w:r>
        <w:rPr>
          <w:rFonts w:hint="eastAsia" w:asciiTheme="minorEastAsia" w:hAnsiTheme="minorEastAsia" w:eastAsiaTheme="minorEastAsia"/>
          <w:bCs/>
          <w:sz w:val="24"/>
        </w:rPr>
        <w:t xml:space="preserve">、不响应招标文件中的付款方式的；</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9.其他法律、法规及本招标文件规定的属无效投标的情形。</w:t>
      </w:r>
      <w:r/>
    </w:p>
    <w:p>
      <w:pPr>
        <w:ind w:firstLine="482"/>
        <w:spacing w:line="400" w:lineRule="exact"/>
        <w:tabs>
          <w:tab w:val="left" w:pos="1050" w:leader="none"/>
        </w:tabs>
        <w:rPr>
          <w:rFonts w:asciiTheme="minorEastAsia" w:hAnsiTheme="minorEastAsia" w:eastAsiaTheme="minorEastAsia"/>
          <w:b/>
          <w:bCs/>
          <w:sz w:val="24"/>
        </w:rPr>
      </w:pPr>
      <w:r>
        <w:rPr>
          <w:rFonts w:hint="eastAsia" w:asciiTheme="minorEastAsia" w:hAnsiTheme="minorEastAsia" w:eastAsiaTheme="minorEastAsia"/>
          <w:b/>
          <w:bCs/>
          <w:sz w:val="24"/>
        </w:rPr>
        <w:t xml:space="preserve">（二）投标人有下列情形之一的，视为串通投标，其投标无效，并按《政府采购法》第七十七条规定追究法律责任：</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3、投标单位接受采购人或采购代理机构授意撤换、修改投标文件；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4、投标单位之间协商投标报价、技术方案等投标文件实质性内容；</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5、属于同一集团、协会、商会等组织成员的投标单位按照该组织要求协同投标；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6、投标单位之间事先约定由某一特定投标单位中标；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7、投标单位之间商定部分投标单位放弃投标或者放弃中标；</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9、不同投标人的投标文件由同一单位或者个人编制；</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10、不同投标人委托同一单位或者个人办理投标事宜；</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11、不同投标人的投标文件载明的项目管理成员为同一人；</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12、不同投标人的投标文件异常一致或者投标报价呈规律性差异；</w:t>
      </w:r>
      <w:r/>
    </w:p>
    <w:p>
      <w:pPr>
        <w:ind w:firstLine="480"/>
        <w:spacing w:line="400" w:lineRule="exact"/>
        <w:tabs>
          <w:tab w:val="left" w:pos="1050" w:leader="none"/>
        </w:tabs>
        <w:rPr>
          <w:rFonts w:asciiTheme="minorEastAsia" w:hAnsiTheme="minorEastAsia" w:eastAsiaTheme="minorEastAsia"/>
          <w:bCs/>
          <w:sz w:val="24"/>
        </w:rPr>
      </w:pPr>
      <w:r>
        <w:rPr>
          <w:rFonts w:hint="eastAsia" w:asciiTheme="minorEastAsia" w:hAnsiTheme="minorEastAsia" w:eastAsiaTheme="minorEastAsia"/>
          <w:bCs/>
          <w:sz w:val="24"/>
        </w:rPr>
        <w:t xml:space="preserve">13、不同投标人的投标文件相互混装。</w:t>
      </w:r>
      <w:r/>
    </w:p>
    <w:p>
      <w:pPr>
        <w:spacing w:line="600" w:lineRule="exact"/>
        <w:rPr>
          <w:rFonts w:ascii="黑体" w:eastAsia="黑体"/>
          <w:sz w:val="28"/>
        </w:rPr>
      </w:pPr>
      <w:r>
        <w:rPr>
          <w:rFonts w:hint="eastAsia" w:ascii="黑体" w:eastAsia="黑体"/>
          <w:sz w:val="28"/>
        </w:rPr>
        <w:t xml:space="preserve">八、开标、评标：</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（一）开标</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bCs/>
          <w:sz w:val="24"/>
        </w:rPr>
        <w:t xml:space="preserve">开标由采购代理机构主持。</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rPr>
          <w:rFonts w:asciiTheme="minorEastAsia" w:hAnsiTheme="minorEastAsia" w:eastAsiaTheme="minorEastAsia"/>
          <w:sz w:val="24"/>
        </w:rPr>
        <w:t xml:space="preserve">开标过程由</w:t>
      </w:r>
      <w:r>
        <w:rPr>
          <w:rFonts w:hint="eastAsia" w:asciiTheme="minorEastAsia" w:hAnsiTheme="minorEastAsia" w:eastAsiaTheme="minorEastAsia"/>
          <w:bCs/>
          <w:sz w:val="24"/>
        </w:rPr>
        <w:t xml:space="preserve">采购代理机构</w:t>
      </w:r>
      <w:r>
        <w:rPr>
          <w:rFonts w:asciiTheme="minorEastAsia" w:hAnsiTheme="minorEastAsia" w:eastAsiaTheme="minorEastAsia"/>
          <w:sz w:val="24"/>
        </w:rPr>
        <w:t xml:space="preserve">负责记录。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rPr>
          <w:rFonts w:asciiTheme="minorEastAsia" w:hAnsiTheme="minorEastAsia" w:eastAsiaTheme="minorEastAsia"/>
          <w:sz w:val="24"/>
        </w:rPr>
        <w:t xml:space="preserve">投标人未参加开标的，视同认可开标结果。</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（二）评标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1、评标工作由采购代理机构负责组织，具体评标事务由依法组建的评标委员会负责。采购人</w:t>
      </w:r>
      <w:r>
        <w:rPr>
          <w:rFonts w:hint="eastAsia" w:asciiTheme="minorEastAsia" w:hAnsiTheme="minorEastAsia" w:eastAsiaTheme="minorEastAsia"/>
          <w:sz w:val="24"/>
        </w:rPr>
        <w:t xml:space="preserve">或</w:t>
      </w:r>
      <w:r>
        <w:rPr>
          <w:rFonts w:hint="eastAsia" w:asciiTheme="minorEastAsia" w:hAnsiTheme="minorEastAsia" w:eastAsiaTheme="minorEastAsia"/>
          <w:sz w:val="24"/>
        </w:rPr>
        <w:t xml:space="preserve">采购代理机构依法组成资格审查小组，对投标人的资格进行审查。采购人代表和评审专家依法组建评标委员会，评审专家实行回避制度。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2、投标文件初审。初审分为资格性检查和符合性检查。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A、资格性检查：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（1）依据法律法规和招标文件的规定，资格审查小组对投标文件组成中的资格证明文件（文件1-文件4）等进行审查，以确定投标单位是否具备投标资格。</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（2）</w:t>
      </w:r>
      <w:r>
        <w:rPr>
          <w:rFonts w:asciiTheme="minorEastAsia" w:hAnsiTheme="minorEastAsia" w:eastAsiaTheme="minorEastAsia"/>
          <w:bCs/>
          <w:sz w:val="24"/>
        </w:rPr>
        <w:t xml:space="preserve">通过“信用中国”网站、中国政府采购网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Theme="minorEastAsia" w:hAnsiTheme="minorEastAsia" w:eastAsiaTheme="minorEastAsia"/>
          <w:sz w:val="24"/>
        </w:rPr>
        <w:t xml:space="preserve">接受联合体的项目，两个以上的自然人、法人或者其他组织组成一个联合体，以一个投标单位的身份共同参加政府采购活动的，联合体成员存在不良信用记录的，视同联合体存在不良应用记录。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B、符合性检查：</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（1）评标委员会依据招标文件的规定，从投标文件的有效性、完整性和对招标文件的响应程度进行审查，以确定是否对招标文件的实质性要求作出响应。</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（a）投标文件没有投标单位法定代表人或授权委托人签字和加盖公章</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（b）投标文件载明的采购项目的完成期限超过招标文件规定的期限</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（c）投标文件严重背离招标文件中确定的技术功能要求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（d）投标文件附有采购人不能接受的商务条件</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（e）不符合招标文件中规定的其他实质性要求</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确定投标文件的响应性只根据投标文件本身的内容，而不寻求外部证据。</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如果投标文件没有实质上响应招标文件的要求，采购代理机构将予以拒绝。投标人不得通过修正或撤消不合要求的偏离或保留从而使其投标成为实质上响应的投标。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3、评标方法</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投标供应商通过初审的，方可进入比较与评价程序。</w:t>
      </w:r>
      <w:r>
        <w:rPr>
          <w:rFonts w:asciiTheme="minorEastAsia" w:hAnsiTheme="minorEastAsia" w:eastAsiaTheme="minorEastAsia"/>
          <w:sz w:val="24"/>
        </w:rPr>
        <w:t xml:space="preserve">评标委员会应当按照招标文件中规定的评标方法和标准，对符合性审查合格的投标文件进行商务和技术评估，综合比较与评价。</w:t>
      </w:r>
      <w:r>
        <w:rPr>
          <w:rFonts w:hint="eastAsia" w:asciiTheme="minorEastAsia" w:hAnsiTheme="minorEastAsia" w:eastAsiaTheme="minorEastAsia"/>
          <w:sz w:val="24"/>
        </w:rPr>
        <w:t xml:space="preserve">具体办法和标准详见招标文件第五章《评标方法和评标标准》。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4、投标文件的澄清：</w:t>
      </w:r>
      <w:r>
        <w:rPr>
          <w:rFonts w:asciiTheme="minorEastAsia" w:hAnsiTheme="minorEastAsia" w:eastAsiaTheme="minorEastAsia"/>
          <w:sz w:val="24"/>
        </w:rPr>
        <w:t xml:space="preserve">对于投标文件中含义不明确、同类问题表述不一致或者有明显</w:t>
      </w:r>
      <w:r>
        <w:rPr>
          <w:rFonts w:asciiTheme="minorEastAsia" w:hAnsiTheme="minorEastAsia" w:eastAsiaTheme="minorEastAsia"/>
          <w:sz w:val="24"/>
        </w:rPr>
        <w:t xml:space="preserve">文字和计算错误的内容，评标委员会应当以书面形式要求投标人作出必要的澄清、说明或者补正。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投标人的澄清、说明或者补正应当采用书面形式，并加盖公章，或者由法定代表人或其授权</w:t>
      </w:r>
      <w:r>
        <w:rPr>
          <w:rFonts w:hint="eastAsia" w:asciiTheme="minorEastAsia" w:hAnsiTheme="minorEastAsia" w:eastAsiaTheme="minorEastAsia"/>
          <w:sz w:val="24"/>
        </w:rPr>
        <w:t xml:space="preserve">委托人</w:t>
      </w:r>
      <w:r>
        <w:rPr>
          <w:rFonts w:asciiTheme="minorEastAsia" w:hAnsiTheme="minorEastAsia" w:eastAsiaTheme="minorEastAsia"/>
          <w:sz w:val="24"/>
        </w:rPr>
        <w:t xml:space="preserve">签字。投标人的澄清、说明或者补正不得超出投标文件的范围或者改变投标文件的实质性内容。</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rPr>
          <w:rFonts w:asciiTheme="minorEastAsia" w:hAnsiTheme="minorEastAsia" w:eastAsiaTheme="minorEastAsia"/>
          <w:sz w:val="24"/>
        </w:rPr>
        <w:t xml:space="preserve">投标文件报价出现前后不一致的，按照下列规定修正：</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（一）投标文件中开标一览表（报价表）内容与投标文件中相应内容不一致的，以开标一览表（报价表）为准；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（二）大写金额和小写金额不一致的，以大写金额为准；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（三）单价金额小数点或者百分比有明显错位的，以开标一览表的总价为准，并修改单价；</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（四）总价金额与按单价汇总金额不一致的，以单价金额计算结果为准。</w:t>
      </w:r>
      <w:r/>
    </w:p>
    <w:p>
      <w:pPr>
        <w:contextualSpacing/>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同时出现两种以上不一致的，按照前款规定的顺序修正。修正后的报价按照</w:t>
      </w:r>
      <w:r>
        <w:rPr>
          <w:rFonts w:hint="eastAsia" w:asciiTheme="minorEastAsia" w:hAnsiTheme="minorEastAsia" w:eastAsiaTheme="minorEastAsia"/>
          <w:sz w:val="24"/>
        </w:rPr>
        <w:t xml:space="preserve">《政府采购货物和服务招标投标管理办法》</w:t>
      </w:r>
      <w:r>
        <w:rPr>
          <w:rFonts w:asciiTheme="minorEastAsia" w:hAnsiTheme="minorEastAsia" w:eastAsiaTheme="minorEastAsia"/>
          <w:sz w:val="24"/>
        </w:rPr>
        <w:t xml:space="preserve">第五十一条第二款的规定经投标人确认后产生约束力，投标人不确认的，其投标无效。</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6、</w:t>
      </w:r>
      <w:r>
        <w:rPr>
          <w:rFonts w:hint="eastAsia" w:asciiTheme="minorEastAsia" w:hAnsiTheme="minorEastAsia" w:eastAsiaTheme="minorEastAsia"/>
          <w:b/>
          <w:sz w:val="24"/>
        </w:rPr>
        <w:t xml:space="preserve">异常低价投标（响应）审查</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（1）评标（评审）过程中出现下列情形之一的，评标（评审）委员会应当启动异常低价投标（响应）审查程序：</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（a）投标（响应）报价低于采购项目预算50%的，即投标（响应）报价＜采购项目预算×50%；</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（b）投标（响应）报价低于采购项目最高限价45%的，即投标（响应）报价＜采购项目最高限价×45%；</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（c）评标（评审）委员会认定的供应商报价过低、有可能影响产品质量或者不能诚信履约的其他情形。</w:t>
      </w:r>
      <w:r/>
    </w:p>
    <w:p>
      <w:pPr>
        <w:ind w:firstLine="480"/>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启动异常低价投标（响应）审查后，评标（评审）委员会应当要求相关供应商在评标现场合理的时间内,提供项目具体成本测算等与报价合理性相关的书面说明及相关证明材料，对投标（响应）价格作出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w:t>
      </w:r>
      <w:r>
        <w:rPr>
          <w:rFonts w:asciiTheme="minorEastAsia" w:hAnsiTheme="minorEastAsia" w:eastAsiaTheme="minorEastAsia"/>
          <w:sz w:val="24"/>
        </w:rPr>
        <w:t xml:space="preserve">评标委员会发现招标文件存在歧义、重大缺陷导致评标工作无法进行，或者招标文件内容违反国家有关强制性规定的，应当停止评标工作，与采购人或者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沟通并作书面记录。采购人或者</w:t>
      </w:r>
      <w:r>
        <w:rPr>
          <w:rFonts w:hint="eastAsia" w:asciiTheme="minorEastAsia" w:hAnsiTheme="minorEastAsia" w:eastAsiaTheme="minorEastAsia"/>
          <w:sz w:val="24"/>
        </w:rPr>
        <w:t xml:space="preserve">采购代理机构</w:t>
      </w:r>
      <w:r>
        <w:rPr>
          <w:rFonts w:asciiTheme="minorEastAsia" w:hAnsiTheme="minorEastAsia" w:eastAsiaTheme="minorEastAsia"/>
          <w:sz w:val="24"/>
        </w:rPr>
        <w:t xml:space="preserve">确认后，应当修改招标文件，重新组织采购活动。</w:t>
      </w:r>
      <w:r/>
    </w:p>
    <w:p>
      <w:pPr>
        <w:spacing w:line="600" w:lineRule="exact"/>
        <w:rPr>
          <w:rFonts w:ascii="黑体" w:eastAsia="黑体"/>
          <w:sz w:val="28"/>
        </w:rPr>
      </w:pPr>
      <w:r>
        <w:rPr>
          <w:rFonts w:hint="eastAsia" w:ascii="黑体" w:eastAsia="黑体"/>
          <w:sz w:val="28"/>
        </w:rPr>
        <w:t xml:space="preserve">九、确定中标单位：</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1、评标委员会根据</w:t>
      </w:r>
      <w:r>
        <w:rPr>
          <w:rFonts w:hint="eastAsia" w:asciiTheme="minorEastAsia" w:hAnsiTheme="minorEastAsia" w:eastAsiaTheme="minorEastAsia"/>
          <w:bCs/>
          <w:sz w:val="24"/>
        </w:rPr>
        <w:t xml:space="preserve">评标方法和评标标准确定</w:t>
      </w:r>
      <w:r>
        <w:rPr>
          <w:rFonts w:hint="eastAsia" w:asciiTheme="minorEastAsia" w:hAnsiTheme="minorEastAsia" w:eastAsiaTheme="minorEastAsia"/>
          <w:sz w:val="24"/>
        </w:rPr>
        <w:t xml:space="preserve">中标候选单位。代理机构将评选结果通知所有参加评标的未中标单位，并宣布中标单位。如有质疑，按《中华人民共和国政府采购法》、《</w:t>
      </w:r>
      <w:r>
        <w:rPr>
          <w:rFonts w:asciiTheme="minorEastAsia" w:hAnsiTheme="minorEastAsia" w:eastAsiaTheme="minorEastAsia"/>
          <w:sz w:val="24"/>
        </w:rPr>
        <w:t xml:space="preserve">中华人民共和国政府采购法实施条例</w:t>
      </w:r>
      <w:r>
        <w:rPr>
          <w:rFonts w:hint="eastAsia" w:asciiTheme="minorEastAsia" w:hAnsiTheme="minorEastAsia" w:eastAsiaTheme="minorEastAsia"/>
          <w:sz w:val="24"/>
        </w:rPr>
        <w:t xml:space="preserve">》、财政部《政府采购货物和服务招标投标管理办法》有关规定处理。</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2、确定中标单位2个工作日内发布中标公告，并向中标单位发出中标通知书。</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3、投标、评标及确定中标单位的整个过程均由相关部门进行现场监督。</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4、采购代理机构不负责向任何投标单位说明中标或不中标的原因。</w:t>
      </w:r>
      <w:r/>
    </w:p>
    <w:p>
      <w:pPr>
        <w:spacing w:line="600" w:lineRule="exact"/>
        <w:rPr>
          <w:rFonts w:ascii="黑体" w:eastAsia="黑体"/>
          <w:sz w:val="28"/>
        </w:rPr>
      </w:pPr>
      <w:r>
        <w:rPr>
          <w:rFonts w:hint="eastAsia" w:ascii="黑体" w:eastAsia="黑体"/>
          <w:sz w:val="28"/>
        </w:rPr>
        <w:t xml:space="preserve">十、质疑处理：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质疑按《中华人民共和国政府采购法》、《中华人民共和国政府采购法实施条例》、《政府采购货物和服务招标投标管理办法》、《政府采购质疑和投诉办法》、《江苏省政府采购投标单位监督管理暂行办法》有关规定处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2、投标单位认为采购文件、采购过程和中标结果使自己的权益受到损害的，可以在知道或者应知其权益受到损害之日起七个工作日内，以书面形式向采购人提出质疑。</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3、投标单位提出质疑应当提交质疑函和必要的证明材料。质疑函应当包括下列内容：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（1）投标单位的姓名或者名称、地址、邮编、联系人及联系电话；</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（2）质疑项目的名称、编号；</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（3）具体、明确的质疑事项和与质疑事项相关的请求；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（4）事实依据；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（5）必要的法律依据；</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（6）提出质疑的日期。</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（7）质疑函格式请到江阴市公共资源交易中心网站的“政府采购</w:t>
      </w:r>
      <w:r>
        <w:rPr>
          <w:rFonts w:hint="eastAsia" w:ascii="宋体" w:hAnsi="宋体"/>
          <w:bCs/>
          <w:sz w:val="24"/>
        </w:rPr>
        <w:t xml:space="preserve">——＞</w:t>
      </w:r>
      <w:r>
        <w:rPr>
          <w:rFonts w:hint="eastAsia" w:asciiTheme="minorEastAsia" w:hAnsiTheme="minorEastAsia" w:eastAsiaTheme="minorEastAsia"/>
          <w:sz w:val="24"/>
        </w:rPr>
        <w:t xml:space="preserve">资料下载”中下载《质疑书格式》；</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（8）未按上述要求提交的质疑函（仅限于原件）采购代理机构有权不予受理。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4、投标单位须在法定质疑期内一次性提出针对同一采购程序环节的质疑。提出质疑的投标单位应当是参与所质疑项目采购活动的投标单位。</w:t>
      </w:r>
      <w:r/>
    </w:p>
    <w:p>
      <w:pPr>
        <w:ind w:firstLine="482"/>
        <w:spacing w:line="400" w:lineRule="exact"/>
        <w:rPr>
          <w:rFonts w:ascii="微软雅黑" w:hAnsi="微软雅黑" w:eastAsia="微软雅黑"/>
          <w:sz w:val="27"/>
          <w:szCs w:val="27"/>
        </w:rPr>
      </w:pPr>
      <w:r>
        <w:rPr>
          <w:rFonts w:hint="eastAsia" w:ascii="宋体" w:hAnsi="宋体" w:cs="宋体"/>
          <w:sz w:val="24"/>
        </w:rPr>
        <w:t xml:space="preserve">5、</w:t>
      </w:r>
      <w:r>
        <w:rPr>
          <w:rFonts w:hint="eastAsia" w:ascii="宋体" w:hAnsi="宋体" w:cs="宋体"/>
          <w:sz w:val="24"/>
        </w:rPr>
        <w:t xml:space="preserve">投标单位</w:t>
      </w:r>
      <w:r>
        <w:rPr>
          <w:rFonts w:hint="eastAsia" w:ascii="宋体" w:hAnsi="宋体"/>
          <w:sz w:val="24"/>
        </w:rPr>
        <w:t xml:space="preserve">提交书面质疑函可以采用现场递交或者邮寄递交的形式，现场递交质疑</w:t>
      </w:r>
      <w:r>
        <w:rPr>
          <w:rFonts w:hint="eastAsia" w:ascii="宋体" w:hAnsi="宋体"/>
          <w:sz w:val="24"/>
        </w:rPr>
        <w:t xml:space="preserve">函的请送至江阴市砂山路100号余润大厦商务楼13A江苏策诚</w:t>
      </w:r>
      <w:r>
        <w:rPr>
          <w:rFonts w:ascii="宋体" w:hAnsi="宋体"/>
          <w:sz w:val="24"/>
        </w:rPr>
        <w:t xml:space="preserve">工程咨询有限公司</w:t>
      </w:r>
      <w:r>
        <w:rPr>
          <w:rFonts w:hint="eastAsia" w:ascii="宋体" w:hAnsi="宋体"/>
          <w:sz w:val="24"/>
        </w:rPr>
        <w:t xml:space="preserve">，邮寄递交质疑函（收件地址：江阴市砂山路100号余润大厦商务楼13A江苏策诚</w:t>
      </w:r>
      <w:r>
        <w:rPr>
          <w:rFonts w:ascii="宋体" w:hAnsi="宋体"/>
          <w:sz w:val="24"/>
        </w:rPr>
        <w:t xml:space="preserve">工程咨询有限公司</w:t>
      </w:r>
      <w:r>
        <w:rPr>
          <w:rFonts w:hint="eastAsia" w:ascii="宋体" w:hAnsi="宋体"/>
          <w:sz w:val="24"/>
        </w:rPr>
        <w:t xml:space="preserve">，收件电话：</w:t>
      </w:r>
      <w:r>
        <w:rPr>
          <w:rFonts w:ascii="宋体" w:hAnsi="宋体"/>
          <w:sz w:val="24"/>
        </w:rPr>
        <w:t xml:space="preserve">0510-86881083</w:t>
      </w:r>
      <w:r>
        <w:rPr>
          <w:rFonts w:hint="eastAsia" w:ascii="宋体" w:hAnsi="宋体"/>
          <w:sz w:val="24"/>
        </w:rPr>
        <w:t xml:space="preserve">）的应当在快递寄出后联系江苏策诚</w:t>
      </w:r>
      <w:r>
        <w:rPr>
          <w:rFonts w:ascii="宋体" w:hAnsi="宋体"/>
          <w:sz w:val="24"/>
        </w:rPr>
        <w:t xml:space="preserve">工程咨询有限公司</w:t>
      </w:r>
      <w:r>
        <w:rPr>
          <w:rFonts w:hint="eastAsia" w:ascii="宋体" w:hAnsi="宋体"/>
          <w:sz w:val="24"/>
        </w:rPr>
        <w:t xml:space="preserve">告知质疑函接收时间及质疑函快递单号，因未告知接收时间导致未及时答复质疑的，采购代理机构将不予承担责任。</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6、潜在投标单位已依法获取其可质疑的采购文件的，可以对该文件提出质疑。</w:t>
      </w:r>
      <w:r>
        <w:rPr>
          <w:rFonts w:hint="eastAsia" w:ascii="宋体" w:hAnsi="宋体"/>
          <w:b/>
          <w:sz w:val="24"/>
        </w:rPr>
        <w:t xml:space="preserve">潜在供应商针对采购文件提出书面质疑的，须同时提供对可质疑的采购文件已进行依法获取的证明（即“苏采云”系统中本项目《投标供应商确认函》）。</w:t>
      </w:r>
      <w:r>
        <w:rPr>
          <w:rFonts w:hint="eastAsia" w:asciiTheme="minorEastAsia" w:hAnsiTheme="minorEastAsia" w:eastAsiaTheme="minorEastAsia"/>
          <w:sz w:val="24"/>
        </w:rPr>
        <w:t xml:space="preserve">对采购文件提出质疑时，以非书面形式、属于对采购文件解释澄清范围、采购公告期限届满之日起七个工作日之外提交以及匿名的质疑将不予受理。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8、投标单位提出质疑的应当有明确的请求和必要的证明材料，投标人提出书面质疑必须有理、有据，不得恶意质疑或提交虚假质疑。否则，一经查实，采购代理机构有权依据政府采购的有关规定，报请政府采购监管部门对该投标人进行相应的行政处罚。</w:t>
      </w:r>
      <w:r/>
    </w:p>
    <w:p>
      <w:pPr>
        <w:ind w:firstLine="480"/>
        <w:spacing w:line="400" w:lineRule="exact"/>
        <w:rPr>
          <w:rFonts w:asciiTheme="minorEastAsia" w:hAnsiTheme="minorEastAsia" w:eastAsiaTheme="minorEastAsia"/>
        </w:rPr>
      </w:pPr>
      <w:r>
        <w:rPr>
          <w:rFonts w:hint="eastAsia" w:asciiTheme="minorEastAsia" w:hAnsiTheme="minorEastAsia" w:eastAsiaTheme="minorEastAsia"/>
          <w:sz w:val="24"/>
        </w:rPr>
        <w:t xml:space="preserve">9、采购人及采购代理机构将在收到投标单位的有效书面质疑函后七个工作日内作出答复，并以书面形式通知质疑投标单位和其他有关投标单位，但答复的内容不得涉及商业秘密。</w:t>
      </w:r>
      <w:r/>
    </w:p>
    <w:p>
      <w:pPr>
        <w:spacing w:line="600" w:lineRule="exact"/>
        <w:rPr>
          <w:rFonts w:ascii="黑体" w:eastAsia="黑体"/>
          <w:sz w:val="28"/>
        </w:rPr>
      </w:pPr>
      <w:r>
        <w:rPr>
          <w:rFonts w:hint="eastAsia" w:ascii="黑体" w:eastAsia="黑体"/>
          <w:sz w:val="28"/>
        </w:rPr>
        <w:t xml:space="preserve">十一、采购项目的废标：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在评标采购中，出现下列情况之一的，应予废标；</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1、符合专业条件的投标人或者对招标文件作出实质性响应的投标人不足三家的；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2、出现影响采购公正的违法、违规行为的；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3、投标单位的报价均超过采购预算，采购人不能支付的；</w:t>
      </w:r>
      <w:r/>
    </w:p>
    <w:p>
      <w:pPr>
        <w:contextualSpacing/>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4、因重大变故，采购任务取消的。</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bCs/>
          <w:sz w:val="24"/>
        </w:rPr>
        <w:t xml:space="preserve">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r/>
    </w:p>
    <w:p>
      <w:pPr>
        <w:spacing w:line="600" w:lineRule="exact"/>
        <w:rPr>
          <w:rFonts w:ascii="黑体" w:eastAsia="黑体"/>
          <w:sz w:val="28"/>
        </w:rPr>
      </w:pPr>
      <w:r>
        <w:rPr>
          <w:rFonts w:hint="eastAsia" w:ascii="黑体" w:eastAsia="黑体"/>
          <w:sz w:val="28"/>
        </w:rPr>
        <w:t xml:space="preserve">十二、投标保证金：</w:t>
      </w:r>
      <w:r>
        <w:rPr>
          <w:rFonts w:hint="eastAsia" w:ascii="宋体" w:hAnsi="宋体"/>
          <w:bCs/>
          <w:sz w:val="24"/>
        </w:rPr>
        <w:t xml:space="preserve">本项目免收投标保证金。</w:t>
      </w:r>
      <w:r/>
    </w:p>
    <w:p>
      <w:pPr>
        <w:spacing w:line="600" w:lineRule="exact"/>
        <w:rPr>
          <w:rFonts w:ascii="黑体" w:eastAsia="黑体"/>
          <w:sz w:val="28"/>
        </w:rPr>
      </w:pPr>
      <w:r>
        <w:rPr>
          <w:rFonts w:hint="eastAsia" w:ascii="黑体" w:eastAsia="黑体"/>
          <w:sz w:val="28"/>
        </w:rPr>
        <w:t xml:space="preserve">十三、中标无效的确认：</w:t>
      </w:r>
      <w:r/>
    </w:p>
    <w:p>
      <w:pPr>
        <w:pStyle w:val="959"/>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投标单位有下列情形之一的，处以采购金额千分之五以上千分之十以下的罚款，列</w:t>
      </w:r>
      <w:r>
        <w:rPr>
          <w:rFonts w:hint="eastAsia" w:asciiTheme="minorEastAsia" w:hAnsiTheme="minorEastAsia" w:eastAsiaTheme="minorEastAsia"/>
          <w:bCs/>
          <w:sz w:val="24"/>
        </w:rPr>
        <w:t xml:space="preserve">入不良行为记录名单，在一至三年内禁止参加政府采购活动，有违法所得的，并处没收违法所得，情节严重的，由工商行政管理机关吊销营业执照；构成犯罪的，依法追究刑事责任：</w:t>
      </w:r>
      <w:r>
        <w:rPr>
          <w:rFonts w:hint="eastAsia" w:asciiTheme="minorEastAsia" w:hAnsiTheme="minorEastAsia" w:eastAsiaTheme="minorEastAsia"/>
          <w:bCs/>
          <w:sz w:val="24"/>
        </w:rPr>
        <w:br/>
        <w:t xml:space="preserve">　　（一）提供虚假材料谋取中标、成交的；</w:t>
      </w:r>
      <w:r>
        <w:rPr>
          <w:rFonts w:hint="eastAsia" w:asciiTheme="minorEastAsia" w:hAnsiTheme="minorEastAsia" w:eastAsiaTheme="minorEastAsia"/>
          <w:bCs/>
          <w:sz w:val="24"/>
        </w:rPr>
        <w:br/>
        <w:t xml:space="preserve">　　（二）采取不正当手段诋毁、排挤其他投标单位的；</w:t>
      </w:r>
      <w:r>
        <w:rPr>
          <w:rFonts w:hint="eastAsia" w:asciiTheme="minorEastAsia" w:hAnsiTheme="minorEastAsia" w:eastAsiaTheme="minorEastAsia"/>
          <w:bCs/>
          <w:sz w:val="24"/>
        </w:rPr>
        <w:br/>
        <w:t xml:space="preserve">　　（三）与采购人、其他投标单位或者采购代理机构恶意串通的；</w:t>
      </w:r>
      <w:r>
        <w:rPr>
          <w:rFonts w:hint="eastAsia" w:asciiTheme="minorEastAsia" w:hAnsiTheme="minorEastAsia" w:eastAsiaTheme="minorEastAsia"/>
          <w:bCs/>
          <w:sz w:val="24"/>
        </w:rPr>
        <w:br/>
        <w:t xml:space="preserve">　　（四）向采购人、采购代理机构行贿或者提供其他不正当利益的；</w:t>
      </w:r>
      <w:r>
        <w:rPr>
          <w:rFonts w:hint="eastAsia" w:asciiTheme="minorEastAsia" w:hAnsiTheme="minorEastAsia" w:eastAsiaTheme="minorEastAsia"/>
          <w:bCs/>
          <w:sz w:val="24"/>
        </w:rPr>
        <w:br/>
        <w:t xml:space="preserve">　　（五）在招标采购过程中与采购人进行协商谈判的；</w:t>
      </w:r>
      <w:r>
        <w:rPr>
          <w:rFonts w:hint="eastAsia" w:asciiTheme="minorEastAsia" w:hAnsiTheme="minorEastAsia" w:eastAsiaTheme="minorEastAsia"/>
          <w:bCs/>
          <w:sz w:val="24"/>
        </w:rPr>
        <w:br/>
        <w:t xml:space="preserve">　　（六）拒绝有关部门监督检查或者提供虚假情况的。</w:t>
      </w:r>
      <w:r>
        <w:rPr>
          <w:rFonts w:hint="eastAsia" w:asciiTheme="minorEastAsia" w:hAnsiTheme="minorEastAsia" w:eastAsiaTheme="minorEastAsia"/>
          <w:bCs/>
          <w:sz w:val="24"/>
        </w:rPr>
        <w:br/>
        <w:t xml:space="preserve">　　投标单位有前款第（一）至（五）项情形之一的，中标无效。</w:t>
      </w:r>
      <w:r/>
    </w:p>
    <w:p>
      <w:pPr>
        <w:spacing w:line="600" w:lineRule="exact"/>
        <w:rPr>
          <w:rFonts w:ascii="黑体" w:eastAsia="黑体"/>
          <w:sz w:val="28"/>
        </w:rPr>
      </w:pPr>
      <w:r>
        <w:rPr>
          <w:rFonts w:hint="eastAsia" w:ascii="黑体" w:eastAsia="黑体"/>
          <w:sz w:val="28"/>
        </w:rPr>
        <w:t xml:space="preserve">十四、签订合同：</w:t>
      </w:r>
      <w:r/>
    </w:p>
    <w:p>
      <w:pPr>
        <w:pStyle w:val="959"/>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采购代理机构见证。</w:t>
      </w:r>
      <w:r/>
    </w:p>
    <w:p>
      <w:pPr>
        <w:ind w:firstLine="480"/>
        <w:spacing w:line="400" w:lineRule="exact"/>
        <w:rPr>
          <w:rFonts w:ascii="宋体" w:hAnsi="宋体"/>
          <w:sz w:val="24"/>
        </w:rPr>
      </w:pPr>
      <w:r>
        <w:rPr>
          <w:rFonts w:hint="eastAsia" w:ascii="宋体" w:hAnsi="宋体"/>
          <w:sz w:val="24"/>
        </w:rPr>
        <w:t xml:space="preserve">2、签订合同前，中标方须向采购人提供</w:t>
      </w:r>
      <w:r>
        <w:rPr>
          <w:rFonts w:ascii="宋体" w:hAnsi="宋体"/>
          <w:sz w:val="24"/>
        </w:rPr>
        <w:t xml:space="preserve">2</w:t>
      </w:r>
      <w:r>
        <w:rPr>
          <w:rFonts w:hint="eastAsia" w:ascii="宋体" w:hAnsi="宋体"/>
          <w:sz w:val="24"/>
        </w:rPr>
        <w:t xml:space="preserve">份与网上投标文件一致的纸制打印投标文件。</w:t>
      </w:r>
      <w:r/>
    </w:p>
    <w:p>
      <w:pPr>
        <w:pStyle w:val="959"/>
        <w:ind w:firstLine="480"/>
        <w:spacing w:line="400" w:lineRule="exact"/>
        <w:rPr>
          <w:rFonts w:asciiTheme="minorEastAsia" w:hAnsiTheme="minorEastAsia" w:eastAsiaTheme="minorEastAsia"/>
          <w:bCs/>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履约保证金的收取：</w:t>
      </w:r>
      <w:r>
        <w:rPr>
          <w:rFonts w:hint="eastAsia" w:asciiTheme="minorEastAsia" w:hAnsiTheme="minorEastAsia" w:eastAsiaTheme="minorEastAsia"/>
          <w:sz w:val="24"/>
        </w:rPr>
        <w:t xml:space="preserve">本项目</w:t>
      </w:r>
      <w:r>
        <w:rPr>
          <w:rFonts w:asciiTheme="minorEastAsia" w:hAnsiTheme="minorEastAsia" w:eastAsiaTheme="minorEastAsia"/>
          <w:sz w:val="24"/>
        </w:rPr>
        <w:t xml:space="preserve">不收取履约保证金。</w:t>
      </w:r>
      <w:r>
        <w:rPr>
          <w:rFonts w:asciiTheme="minorEastAsia" w:hAnsiTheme="minorEastAsia" w:eastAsiaTheme="minorEastAsia"/>
          <w:bCs/>
          <w:sz w:val="24"/>
        </w:rPr>
        <w:t xml:space="preserve"> </w:t>
      </w:r>
      <w:r/>
    </w:p>
    <w:p>
      <w:pPr>
        <w:pStyle w:val="959"/>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根据《无锡市财政局关于在全市政府采购领域进一步推行电子履约保函的通知》，为深入贯彻落实《国务院办公厅关于印发(政府采购领域“整顿市场秩序、建设法规体系、促进产业发展”三年行动方案(2024-2026年)的通知》（国办发〔2024〕33号）精神，提升政府采购便利度，持续优化政府采购营商环境，全面推广政府采购电子履约保函。</w:t>
      </w:r>
      <w:r/>
    </w:p>
    <w:p>
      <w:pPr>
        <w:pStyle w:val="959"/>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江苏省财政厅通过政府采购流程确定开鑫科技有限公司为“政府采购电子履约保函(保险)平台”提供系统技术服务。该平台可通过江苏省政府采购网、“苏采云”系统链接访问(首次使用需注册)。供应商在线完成电子履约保函申请和办理，对于</w:t>
      </w:r>
      <w:r>
        <w:rPr>
          <w:rFonts w:hint="eastAsia" w:asciiTheme="minorEastAsia" w:hAnsiTheme="minorEastAsia" w:eastAsiaTheme="minorEastAsia"/>
          <w:bCs/>
          <w:sz w:val="24"/>
        </w:rPr>
        <w:t xml:space="preserve">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电子履约保函与履约保证金、纸质保函具有同等法律效力，是我市优化政府采购营商环境的重要措施。供应商可通过江苏政府采购网下载“政府采购电子履约保函(保险)操作手册”，具体地址为：http://www.ccgp-jiangsu.gov.cn/jiangsu/zlxz/</w:t>
      </w:r>
      <w:r/>
    </w:p>
    <w:p>
      <w:pPr>
        <w:pStyle w:val="959"/>
        <w:ind w:firstLine="480"/>
        <w:spacing w:line="400" w:lineRule="exact"/>
        <w:rPr>
          <w:rFonts w:asciiTheme="minorEastAsia" w:hAnsiTheme="minorEastAsia" w:eastAsiaTheme="minorEastAsia"/>
          <w:sz w:val="24"/>
        </w:rPr>
      </w:pPr>
      <w:r>
        <w:rPr>
          <w:rFonts w:asciiTheme="minorEastAsia" w:hAnsiTheme="minorEastAsia" w:eastAsiaTheme="minorEastAsia"/>
          <w:bCs/>
          <w:sz w:val="24"/>
        </w:rPr>
        <w:t xml:space="preserve">4、履约保证金的管理及退还：采购单位应做好履约保证金的账务处理工作，实行专项管理，不得挪作其他用途。本项目验</w:t>
      </w:r>
      <w:r>
        <w:rPr>
          <w:rFonts w:asciiTheme="minorEastAsia" w:hAnsiTheme="minorEastAsia" w:eastAsiaTheme="minorEastAsia"/>
          <w:sz w:val="24"/>
        </w:rPr>
        <w:t xml:space="preserve">收合格或有效期结束后，采购单位应及时退还履</w:t>
      </w:r>
      <w:r>
        <w:rPr>
          <w:rFonts w:asciiTheme="minorEastAsia" w:hAnsiTheme="minorEastAsia" w:eastAsiaTheme="minorEastAsia"/>
          <w:sz w:val="24"/>
        </w:rPr>
        <w:t xml:space="preserve">约保证金，不计利息。</w:t>
      </w:r>
      <w:r/>
    </w:p>
    <w:p>
      <w:pPr>
        <w:pStyle w:val="959"/>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5、有关部门监督合同的履行，协调和处理履约过程中的问题，同时对售后</w:t>
      </w:r>
      <w:r>
        <w:rPr>
          <w:rFonts w:hint="eastAsia" w:asciiTheme="minorEastAsia" w:hAnsiTheme="minorEastAsia" w:eastAsiaTheme="minorEastAsia"/>
          <w:bCs/>
          <w:sz w:val="24"/>
        </w:rPr>
        <w:t xml:space="preserve">服务进行评</w:t>
      </w:r>
      <w:r>
        <w:rPr>
          <w:rFonts w:hint="eastAsia" w:asciiTheme="minorEastAsia" w:hAnsiTheme="minorEastAsia" w:eastAsiaTheme="minorEastAsia"/>
          <w:sz w:val="24"/>
        </w:rPr>
        <w:t xml:space="preserve">价。中标方未履行招标文件、投标文件和合同规定的义务，采购代理机构将根据具体情况提请政府采购管理部门作出相应处理。不可抗力除外。</w:t>
      </w:r>
      <w:r/>
    </w:p>
    <w:p>
      <w:pPr>
        <w:spacing w:line="600" w:lineRule="exact"/>
        <w:rPr>
          <w:rFonts w:ascii="黑体" w:eastAsia="黑体"/>
          <w:sz w:val="28"/>
        </w:rPr>
      </w:pPr>
      <w:r>
        <w:rPr>
          <w:rFonts w:hint="eastAsia" w:ascii="黑体" w:eastAsia="黑体"/>
          <w:sz w:val="28"/>
        </w:rPr>
        <w:t xml:space="preserve">十五、付款方式：</w:t>
      </w:r>
      <w:r>
        <w:rPr>
          <w:rFonts w:hint="eastAsia" w:asciiTheme="minorEastAsia" w:hAnsiTheme="minorEastAsia" w:eastAsiaTheme="minorEastAsia"/>
          <w:sz w:val="24"/>
        </w:rPr>
        <w:t xml:space="preserve">详见项目要求。</w:t>
      </w:r>
      <w:r/>
    </w:p>
    <w:p>
      <w:pPr>
        <w:spacing w:line="600" w:lineRule="exact"/>
        <w:rPr>
          <w:rFonts w:ascii="黑体" w:eastAsia="黑体"/>
          <w:sz w:val="28"/>
        </w:rPr>
      </w:pPr>
      <w:r>
        <w:rPr>
          <w:rFonts w:hint="eastAsia" w:ascii="黑体" w:eastAsia="黑体"/>
          <w:sz w:val="28"/>
        </w:rPr>
        <w:t xml:space="preserve">十六、政策功能：</w:t>
      </w:r>
      <w:r/>
    </w:p>
    <w:p>
      <w:pPr>
        <w:pStyle w:val="959"/>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1</w:t>
      </w:r>
      <w:r>
        <w:rPr>
          <w:rFonts w:hint="eastAsia" w:asciiTheme="minorEastAsia" w:hAnsiTheme="minorEastAsia" w:eastAsiaTheme="minorEastAsia"/>
          <w:sz w:val="24"/>
        </w:rPr>
        <w:t xml:space="preserve">、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、提供的产品属于信息安全产品的，投标单位应当选择经国家认证的信息安全产品投标，并提供由中国信息安全认证中心按国家标准认证颁发的有效认证证书。</w:t>
      </w:r>
      <w:r/>
    </w:p>
    <w:p>
      <w:pPr>
        <w:spacing w:line="600" w:lineRule="exact"/>
        <w:rPr>
          <w:rFonts w:ascii="黑体" w:eastAsia="黑体"/>
          <w:sz w:val="28"/>
        </w:rPr>
      </w:pPr>
      <w:r>
        <w:rPr>
          <w:rFonts w:hint="eastAsia" w:ascii="黑体" w:eastAsia="黑体"/>
          <w:sz w:val="28"/>
        </w:rPr>
        <w:t xml:space="preserve">十</w:t>
      </w:r>
      <w:r>
        <w:rPr>
          <w:rFonts w:hint="eastAsia" w:ascii="黑体" w:eastAsia="黑体"/>
          <w:sz w:val="28"/>
        </w:rPr>
        <w:t xml:space="preserve">七</w:t>
      </w:r>
      <w:r>
        <w:rPr>
          <w:rFonts w:hint="eastAsia" w:ascii="黑体" w:eastAsia="黑体"/>
          <w:sz w:val="28"/>
        </w:rPr>
        <w:t xml:space="preserve">、政府采购合同融资：</w:t>
      </w:r>
      <w:r/>
    </w:p>
    <w:p>
      <w:pPr>
        <w:ind w:firstLine="480"/>
        <w:jc w:val="left"/>
        <w:spacing w:line="400" w:lineRule="exact"/>
        <w:rPr>
          <w:rFonts w:ascii="宋体" w:hAnsi="宋体"/>
          <w:sz w:val="24"/>
        </w:rPr>
      </w:pPr>
      <w:r>
        <w:rPr>
          <w:rFonts w:hint="eastAsia" w:ascii="宋体" w:hAnsi="宋体"/>
          <w:sz w:val="24"/>
        </w:rPr>
        <w:t xml:space="preserve">根据国家扶持中小企业的有关政策，在我单位组织的采购项目中标、成交的供应商可根据自身情况，自行决定是否选择采用合同融资形式，如需要政府采购合同融资，请按锡财购</w:t>
      </w:r>
      <w:r>
        <w:rPr>
          <w:rFonts w:hint="eastAsia" w:ascii="宋体" w:hAnsi="宋体"/>
          <w:sz w:val="24"/>
        </w:rPr>
        <w:t xml:space="preserve">〔</w:t>
      </w:r>
      <w:r>
        <w:rPr>
          <w:rFonts w:hint="eastAsia" w:ascii="宋体" w:hAnsi="宋体"/>
          <w:sz w:val="24"/>
        </w:rPr>
        <w:t xml:space="preserve">2020</w:t>
      </w:r>
      <w:r>
        <w:rPr>
          <w:rFonts w:hint="eastAsia" w:ascii="宋体" w:hAnsi="宋体"/>
          <w:sz w:val="24"/>
        </w:rPr>
        <w:t xml:space="preserve">〕</w:t>
      </w:r>
      <w:r>
        <w:rPr>
          <w:rFonts w:hint="eastAsia" w:ascii="宋体" w:hAnsi="宋体"/>
          <w:sz w:val="24"/>
        </w:rPr>
        <w:t xml:space="preserve">17 号文件执行。</w:t>
      </w:r>
      <w:r/>
    </w:p>
    <w:p>
      <w:pPr>
        <w:ind w:firstLine="480"/>
        <w:jc w:val="left"/>
        <w:spacing w:line="400" w:lineRule="exact"/>
        <w:rPr>
          <w:rFonts w:ascii="宋体" w:hAnsi="宋体"/>
          <w:sz w:val="24"/>
        </w:rPr>
      </w:pPr>
      <w:r>
        <w:rPr>
          <w:rFonts w:hint="eastAsia" w:ascii="宋体" w:hAnsi="宋体"/>
          <w:sz w:val="24"/>
        </w:rPr>
        <w:t xml:space="preserve">合同</w:t>
      </w:r>
      <w:r>
        <w:rPr>
          <w:rFonts w:hint="eastAsia" w:ascii="宋体" w:hAnsi="宋体"/>
          <w:sz w:val="24"/>
        </w:rPr>
        <w:t xml:space="preserve">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r/>
    </w:p>
    <w:p>
      <w:pPr>
        <w:spacing w:line="600" w:lineRule="exact"/>
        <w:rPr>
          <w:rFonts w:ascii="黑体" w:eastAsia="黑体"/>
          <w:sz w:val="28"/>
        </w:rPr>
      </w:pPr>
      <w:r>
        <w:rPr>
          <w:rFonts w:hint="eastAsia" w:ascii="黑体" w:eastAsia="黑体"/>
          <w:sz w:val="28"/>
        </w:rPr>
        <w:t xml:space="preserve">十</w:t>
      </w:r>
      <w:r>
        <w:rPr>
          <w:rFonts w:hint="eastAsia" w:ascii="黑体" w:eastAsia="黑体"/>
          <w:sz w:val="28"/>
        </w:rPr>
        <w:t xml:space="preserve">八</w:t>
      </w:r>
      <w:r>
        <w:rPr>
          <w:rFonts w:hint="eastAsia" w:ascii="黑体" w:eastAsia="黑体"/>
          <w:sz w:val="28"/>
        </w:rPr>
        <w:t xml:space="preserve">、质量及验收：</w:t>
      </w:r>
      <w:r/>
    </w:p>
    <w:p>
      <w:pPr>
        <w:pStyle w:val="959"/>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项目完毕后，中标方书面通知采购人验收，采购人依据为国家有关规定、招标文件、中标方的投标文件以及其他相关文件和资料，根据实际按照</w:t>
      </w:r>
      <w:bookmarkStart w:id="40" w:name="OLE_LINK68"/>
      <w:r/>
      <w:bookmarkStart w:id="41" w:name="OLE_LINK69"/>
      <w:r>
        <w:rPr>
          <w:rFonts w:hint="eastAsia" w:asciiTheme="minorEastAsia" w:hAnsiTheme="minorEastAsia" w:eastAsiaTheme="minorEastAsia"/>
          <w:sz w:val="24"/>
        </w:rPr>
        <w:t xml:space="preserve">（澄财购〔2025〕1号转发江苏省财政厅关于印发《江苏省政府采购履约验收管理办法》）</w:t>
      </w:r>
      <w:bookmarkEnd w:id="40"/>
      <w:r/>
      <w:bookmarkEnd w:id="41"/>
      <w:r>
        <w:rPr>
          <w:rFonts w:hint="eastAsia" w:asciiTheme="minorEastAsia" w:hAnsiTheme="minorEastAsia" w:eastAsiaTheme="minorEastAsia"/>
          <w:sz w:val="24"/>
        </w:rPr>
        <w:t xml:space="preserve">组织验收。对项目验收发生的检测（检验）费、劳务报酬等费用支出，采购合同有约定的按照约定执行；无约定的，由采购人承担。因供应商问题导致重新组织项目验收的，由供应商负担验收费用。</w:t>
      </w:r>
      <w:r/>
    </w:p>
    <w:p>
      <w:pPr>
        <w:spacing w:line="600" w:lineRule="exact"/>
        <w:rPr>
          <w:rFonts w:ascii="黑体" w:eastAsia="黑体"/>
          <w:sz w:val="28"/>
        </w:rPr>
      </w:pPr>
      <w:r>
        <w:rPr>
          <w:rFonts w:hint="eastAsia" w:ascii="黑体" w:eastAsia="黑体"/>
          <w:sz w:val="28"/>
        </w:rPr>
        <w:t xml:space="preserve">十九</w:t>
      </w:r>
      <w:r>
        <w:rPr>
          <w:rFonts w:hint="eastAsia" w:ascii="黑体" w:eastAsia="黑体"/>
          <w:sz w:val="28"/>
        </w:rPr>
        <w:t xml:space="preserve">、</w:t>
      </w:r>
      <w:r>
        <w:rPr>
          <w:rFonts w:hint="eastAsia" w:ascii="黑体" w:eastAsia="黑体"/>
          <w:sz w:val="28"/>
        </w:rPr>
        <w:t xml:space="preserve">招标代理</w:t>
      </w:r>
      <w:r>
        <w:rPr>
          <w:rFonts w:hint="eastAsia" w:ascii="黑体" w:eastAsia="黑体"/>
          <w:sz w:val="28"/>
        </w:rPr>
        <w:t xml:space="preserve">费：</w:t>
      </w:r>
      <w:r/>
    </w:p>
    <w:p>
      <w:pPr>
        <w:ind w:firstLine="480"/>
        <w:spacing w:line="400" w:lineRule="exact"/>
        <w:rPr>
          <w:rFonts w:ascii="宋体" w:hAnsi="宋体"/>
          <w:sz w:val="24"/>
        </w:rPr>
        <w:outlineLvl w:val="0"/>
      </w:pPr>
      <w:r>
        <w:rPr>
          <w:rFonts w:hint="eastAsia" w:ascii="宋体" w:hAnsi="宋体"/>
          <w:sz w:val="24"/>
        </w:rPr>
        <w:t xml:space="preserve">本项目</w:t>
      </w:r>
      <w:r>
        <w:rPr>
          <w:rFonts w:hint="eastAsia" w:ascii="宋体" w:hAnsi="宋体"/>
          <w:sz w:val="24"/>
        </w:rPr>
        <w:t xml:space="preserve">招标代理</w:t>
      </w:r>
      <w:r>
        <w:rPr>
          <w:rFonts w:hint="eastAsia" w:ascii="宋体" w:hAnsi="宋体"/>
          <w:sz w:val="24"/>
        </w:rPr>
        <w:t xml:space="preserve">费由中标人支付。招标代理费</w:t>
      </w:r>
      <w:r>
        <w:rPr>
          <w:rFonts w:hint="eastAsia" w:ascii="宋体" w:hAnsi="宋体"/>
          <w:sz w:val="24"/>
        </w:rPr>
        <w:t xml:space="preserve">按江阴市政府采购代理机构指导性收费标准计取（详见下</w:t>
      </w:r>
      <w:r>
        <w:rPr>
          <w:rFonts w:ascii="宋体" w:hAnsi="宋体"/>
          <w:sz w:val="24"/>
        </w:rPr>
        <w:t xml:space="preserve">附表</w:t>
      </w:r>
      <w:r>
        <w:rPr>
          <w:rFonts w:hint="eastAsia" w:ascii="宋体" w:hAnsi="宋体"/>
          <w:sz w:val="24"/>
        </w:rPr>
        <w:t xml:space="preserve">）</w:t>
      </w:r>
      <w:r>
        <w:rPr>
          <w:rFonts w:hint="eastAsia" w:ascii="宋体" w:hAnsi="宋体"/>
          <w:sz w:val="24"/>
        </w:rPr>
        <w:t xml:space="preserve">。招标代理费计取方式采用差额定率累进法，中标人须在领取</w:t>
      </w:r>
      <w:r>
        <w:rPr>
          <w:rFonts w:hint="eastAsia" w:ascii="宋体" w:hAnsi="宋体"/>
          <w:sz w:val="24"/>
        </w:rPr>
        <w:t xml:space="preserve">中标通知书之前，向代理机构交纳</w:t>
      </w:r>
      <w:r>
        <w:rPr>
          <w:rFonts w:hint="eastAsia" w:ascii="宋体" w:hAnsi="宋体"/>
          <w:sz w:val="24"/>
        </w:rPr>
        <w:t xml:space="preserve">招标代理</w:t>
      </w:r>
      <w:r>
        <w:rPr>
          <w:rFonts w:hint="eastAsia" w:ascii="宋体" w:hAnsi="宋体"/>
          <w:sz w:val="24"/>
        </w:rPr>
        <w:t xml:space="preserve">费。</w:t>
      </w:r>
      <w:bookmarkStart w:id="42" w:name="_Toc251268361"/>
      <w:r/>
      <w:r/>
    </w:p>
    <w:tbl>
      <w:tblPr>
        <w:tblW w:w="9356"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Look w:val="04A0" w:firstRow="1" w:lastRow="0" w:firstColumn="1" w:lastColumn="0" w:noHBand="0" w:noVBand="1"/>
      </w:tblPr>
      <w:tblGrid>
        <w:gridCol w:w="710"/>
        <w:gridCol w:w="3879"/>
        <w:gridCol w:w="2592"/>
        <w:gridCol w:w="2175"/>
      </w:tblGrid>
      <w:tr>
        <w:trPr>
          <w:jc w:val="center"/>
          <w:trHeight w:val="9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asciiTheme="minorEastAsia" w:hAnsiTheme="minorEastAsia" w:eastAsiaTheme="minorEastAsia"/>
                <w:sz w:val="24"/>
              </w:rPr>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中标金额</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收费比例最高上限%</w:t>
            </w:r>
            <w:r/>
          </w:p>
        </w:tc>
        <w:tc>
          <w:tcPr>
            <w:tcW w:w="2175"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最高上限</w:t>
            </w:r>
            <w:r/>
          </w:p>
        </w:tc>
      </w:tr>
      <w:tr>
        <w:trPr>
          <w:jc w:val="center"/>
          <w:trHeight w:val="33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100万元（含）以下部分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asciiTheme="minorEastAsia" w:hAnsiTheme="minorEastAsia" w:eastAsiaTheme="minorEastAsia"/>
                <w:sz w:val="24"/>
              </w:rPr>
              <w:t xml:space="preserve">.3</w:t>
            </w:r>
            <w:r/>
          </w:p>
        </w:tc>
        <w:tc>
          <w:tcPr>
            <w:tcW w:w="2175" w:type="dxa"/>
            <w:vAlign w:val="center"/>
            <w:vMerge w:val="restart"/>
            <w:textDirection w:val="lrTb"/>
            <w:noWrap w:val="false"/>
          </w:tcPr>
          <w:p>
            <w:pP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政府采购代理费原则上最高上限不得超过5万元。</w:t>
            </w:r>
            <w:r/>
          </w:p>
        </w:tc>
      </w:tr>
      <w:tr>
        <w:trPr>
          <w:jc w:val="center"/>
          <w:trHeight w:val="39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100万元—500万元（含）元部分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0.4</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38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500万元—1000万元（含）部分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0.3</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40"/>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1000万元—5000万元（含）部分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0.2</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5"/>
        </w:trPr>
        <w:tc>
          <w:tcPr>
            <w:tcW w:w="710"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tcW w:w="3879"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5000万元（含）以上部分</w:t>
            </w:r>
            <w:r/>
          </w:p>
        </w:tc>
        <w:tc>
          <w:tcPr>
            <w:tcW w:w="2592" w:type="dxa"/>
            <w:vAlign w:val="center"/>
            <w:textDirection w:val="lrTb"/>
            <w:noWrap w:val="false"/>
          </w:tcPr>
          <w:p>
            <w:pPr>
              <w:jc w:val="center"/>
              <w:spacing w:line="0" w:lineRule="atLeast"/>
              <w:rPr>
                <w:rFonts w:asciiTheme="minorEastAsia" w:hAnsiTheme="minorEastAsia" w:eastAsiaTheme="minorEastAsia"/>
                <w:sz w:val="24"/>
              </w:rPr>
            </w:pPr>
            <w:r>
              <w:rPr>
                <w:rFonts w:hint="eastAsia" w:asciiTheme="minorEastAsia" w:hAnsiTheme="minorEastAsia" w:eastAsiaTheme="minorEastAsia"/>
                <w:sz w:val="24"/>
              </w:rPr>
              <w:t xml:space="preserve">0.1</w:t>
            </w:r>
            <w:r/>
          </w:p>
        </w:tc>
        <w:tc>
          <w:tcPr>
            <w:tcW w:w="2175" w:type="dxa"/>
            <w:vAlign w:val="center"/>
            <w:vMerge w:val="continue"/>
            <w:textDirection w:val="lrTb"/>
            <w:noWrap w:val="false"/>
          </w:tcPr>
          <w:p>
            <w:pPr>
              <w:jc w:val="left"/>
              <w:widowControl/>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黑体" w:hAnsi="楷体_GB2312" w:eastAsia="黑体"/>
          <w:sz w:val="30"/>
          <w:szCs w:val="30"/>
        </w:rPr>
        <w:sectPr>
          <w:headerReference w:type="default" r:id="rId10"/>
          <w:footerReference w:type="even" r:id="rId16"/>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hAnsi="楷体_GB2312" w:eastAsia="黑体"/>
          <w:sz w:val="30"/>
          <w:szCs w:val="30"/>
        </w:rPr>
      </w:r>
      <w:r/>
    </w:p>
    <w:p>
      <w:pPr>
        <w:jc w:val="center"/>
        <w:spacing w:line="360" w:lineRule="exact"/>
        <w:rPr>
          <w:rFonts w:ascii="黑体" w:hAnsi="楷体_GB2312" w:eastAsia="黑体"/>
          <w:sz w:val="30"/>
          <w:szCs w:val="30"/>
        </w:rPr>
        <w:outlineLvl w:val="0"/>
      </w:pPr>
      <w:r/>
      <w:bookmarkStart w:id="43" w:name="OLE_LINK32"/>
      <w:r/>
      <w:bookmarkStart w:id="44" w:name="OLE_LINK33"/>
      <w:r>
        <w:rPr>
          <w:rFonts w:hint="eastAsia" w:ascii="黑体" w:hAnsi="楷体_GB2312" w:eastAsia="黑体"/>
          <w:sz w:val="30"/>
          <w:szCs w:val="30"/>
        </w:rPr>
        <w:t xml:space="preserve">第三</w:t>
      </w:r>
      <w:r>
        <w:rPr>
          <w:rFonts w:hint="eastAsia" w:ascii="黑体" w:hAnsi="楷体_GB2312" w:eastAsia="黑体"/>
          <w:sz w:val="30"/>
          <w:szCs w:val="30"/>
        </w:rPr>
        <w:t xml:space="preserve">章　项目要求和有关说明</w:t>
      </w:r>
      <w:bookmarkEnd w:id="43"/>
      <w:r/>
      <w:bookmarkEnd w:id="44"/>
      <w:r/>
      <w:r/>
    </w:p>
    <w:p>
      <w:pPr>
        <w:jc w:val="center"/>
        <w:spacing w:line="360" w:lineRule="exact"/>
        <w:rPr>
          <w:rFonts w:ascii="宋体" w:hAnsi="宋体" w:cs="宋体"/>
          <w:b/>
          <w:bCs/>
          <w:sz w:val="24"/>
          <w:lang w:val="zh-CN"/>
        </w:rPr>
      </w:pPr>
      <w:r>
        <w:rPr>
          <w:rFonts w:hint="eastAsia" w:ascii="宋体" w:hAnsi="宋体" w:cs="宋体"/>
          <w:b/>
          <w:bCs/>
          <w:sz w:val="24"/>
          <w:lang w:val="zh-CN"/>
        </w:rPr>
        <w:t xml:space="preserve">（以下要求均为实质性要求）</w:t>
      </w:r>
      <w:r/>
    </w:p>
    <w:p>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一、项目背景</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为推进工业园区生态环境治理体系和治理能力现代化建设，实现主要污染物排放浓度和总量“双控”，确保工业园区及周边生态环境质量持续改善。2021年，江苏省下发了《</w:t>
      </w:r>
      <w:r>
        <w:rPr>
          <w:rFonts w:asciiTheme="minorEastAsia" w:hAnsiTheme="minorEastAsia" w:eastAsiaTheme="minorEastAsia"/>
          <w:sz w:val="24"/>
        </w:rPr>
        <w:t xml:space="preserve">关于印发江苏省工业园区（集中区）污染物排放限值限量管理工作方案（试行）的通知</w:t>
      </w:r>
      <w:r>
        <w:rPr>
          <w:rFonts w:hint="eastAsia" w:asciiTheme="minorEastAsia" w:hAnsiTheme="minorEastAsia" w:eastAsiaTheme="minorEastAsia"/>
          <w:sz w:val="24"/>
        </w:rPr>
        <w:t xml:space="preserve">》、《全省省级及以上工业园区（集中区）监测监控能力》（苏环办〔2021〕144号）等文件，要求对省级以上工业园区开展污染物排放限值限量管理，编制工业园区污染物排放限值限量管理实施方案，完善监测监控能力。因上一轮数据采购服务</w:t>
      </w:r>
      <w:r>
        <w:rPr>
          <w:rFonts w:asciiTheme="minorEastAsia" w:hAnsiTheme="minorEastAsia" w:eastAsiaTheme="minorEastAsia"/>
          <w:sz w:val="24"/>
        </w:rPr>
        <w:t xml:space="preserve">即将到期，为持续开展限值限量管理相关工作，启动新一轮</w:t>
      </w:r>
      <w:r>
        <w:rPr>
          <w:rFonts w:hint="eastAsia" w:asciiTheme="minorEastAsia" w:hAnsiTheme="minorEastAsia" w:eastAsiaTheme="minorEastAsia"/>
          <w:sz w:val="24"/>
        </w:rPr>
        <w:t xml:space="preserve">污染物排放限值限量管理数据采购服务。</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项目为江阴高新区监测监控能力数据采购项目，总体原则符合《全省省级及以上工业园区（集中区）监测监控能力》（苏环办〔2021〕144号）中空气质量自动监测站和水质自动监测站建设要求，符合《江苏省工业园区（集中区）污染物排放限值限量管理工作方案（试行）》（苏污防攻坚指办〔2021〕56 号）监测监控能力匹配的数据要求。 </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二、项目要求</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1、总体要求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按园区限值限量监测监控能力建设实施方案要求，采购626项大气、水质监测因子的自动采样数据，并按管理要求开展数据联网、采集、审核、分析、污染物实际排放量模拟测算等，负责限值限量平台数据一级审核工作；同时承接园区自建4个恶臭站点的设施运行、设备维保、药剂更换、水电费等日常运维服务工作。</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2、服务清单</w:t>
      </w:r>
      <w:r/>
    </w:p>
    <w:tbl>
      <w:tblPr>
        <w:tblW w:w="8784" w:type="dxa"/>
        <w:tblLayout w:type="fixed"/>
        <w:tblLook w:val="04A0" w:firstRow="1" w:lastRow="0" w:firstColumn="1" w:lastColumn="0" w:noHBand="0" w:noVBand="1"/>
      </w:tblPr>
      <w:tblGrid>
        <w:gridCol w:w="708"/>
        <w:gridCol w:w="1700"/>
        <w:gridCol w:w="3654"/>
        <w:gridCol w:w="850"/>
        <w:gridCol w:w="709"/>
        <w:gridCol w:w="1163"/>
      </w:tblGrid>
      <w:tr>
        <w:trPr>
          <w:trHeight w:val="1085"/>
        </w:trPr>
        <w:tc>
          <w:tcPr>
            <w:shd w:val="clear" w:color="auto" w:fill="d9d9d9"/>
            <w:tcBorders>
              <w:top w:val="single" w:color="auto" w:sz="4" w:space="0"/>
              <w:left w:val="single" w:color="auto" w:sz="4" w:space="0"/>
              <w:bottom w:val="single" w:color="auto" w:sz="4" w:space="0"/>
              <w:right w:val="single" w:color="auto" w:sz="4" w:space="0"/>
            </w:tcBorders>
            <w:tcW w:w="708" w:type="dxa"/>
            <w:vAlign w:val="center"/>
            <w:textDirection w:val="lrTb"/>
            <w:noWrap/>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shd w:val="clear" w:color="auto" w:fill="d9d9d9"/>
            <w:tcBorders>
              <w:top w:val="single" w:color="auto" w:sz="4" w:space="0"/>
              <w:left w:val="none" w:color="000000" w:sz="4" w:space="0"/>
              <w:bottom w:val="single" w:color="auto" w:sz="4" w:space="0"/>
              <w:right w:val="single" w:color="auto" w:sz="4" w:space="0"/>
            </w:tcBorders>
            <w:tcW w:w="1700"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服务类别</w:t>
            </w:r>
            <w:r/>
          </w:p>
        </w:tc>
        <w:tc>
          <w:tcPr>
            <w:shd w:val="clear" w:color="auto" w:fill="d9d9d9"/>
            <w:tcBorders>
              <w:top w:val="single" w:color="auto" w:sz="4" w:space="0"/>
              <w:left w:val="none" w:color="000000" w:sz="4" w:space="0"/>
              <w:bottom w:val="single" w:color="auto" w:sz="4" w:space="0"/>
              <w:right w:val="single" w:color="auto" w:sz="4" w:space="0"/>
            </w:tcBorders>
            <w:tcW w:w="3654" w:type="dxa"/>
            <w:vAlign w:val="center"/>
            <w:textDirection w:val="lrTb"/>
            <w:noWrap w:val="false"/>
          </w:tcPr>
          <w:p>
            <w:pPr>
              <w:jc w:val="cente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采购内容</w:t>
            </w:r>
            <w:r/>
          </w:p>
        </w:tc>
        <w:tc>
          <w:tcPr>
            <w:shd w:val="clear" w:color="auto" w:fill="d9d9d9"/>
            <w:tcBorders>
              <w:top w:val="single" w:color="auto" w:sz="4" w:space="0"/>
              <w:left w:val="none" w:color="000000" w:sz="4" w:space="0"/>
              <w:bottom w:val="single" w:color="auto" w:sz="4" w:space="0"/>
              <w:right w:val="single" w:color="auto" w:sz="4" w:space="0"/>
            </w:tcBorders>
            <w:tcW w:w="850" w:type="dxa"/>
            <w:vAlign w:val="center"/>
            <w:textDirection w:val="lrTb"/>
            <w:noWrap/>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单位</w:t>
            </w:r>
            <w:r/>
          </w:p>
        </w:tc>
        <w:tc>
          <w:tcPr>
            <w:shd w:val="clear" w:color="auto" w:fill="d9d9d9"/>
            <w:tcBorders>
              <w:top w:val="single" w:color="auto" w:sz="4" w:space="0"/>
              <w:left w:val="none" w:color="000000" w:sz="4" w:space="0"/>
              <w:bottom w:val="single" w:color="auto" w:sz="4" w:space="0"/>
              <w:right w:val="single" w:color="auto" w:sz="4" w:space="0"/>
            </w:tcBorders>
            <w:tcW w:w="709" w:type="dxa"/>
            <w:vAlign w:val="center"/>
            <w:textDirection w:val="lrTb"/>
            <w:noWrap/>
          </w:tcPr>
          <w:p>
            <w:pPr>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数量</w:t>
            </w:r>
            <w:r/>
          </w:p>
        </w:tc>
        <w:tc>
          <w:tcPr>
            <w:shd w:val="clear" w:color="auto" w:fill="d9d9d9"/>
            <w:tcBorders>
              <w:top w:val="single" w:color="auto" w:sz="4" w:space="0"/>
              <w:left w:val="none" w:color="000000" w:sz="4" w:space="0"/>
              <w:bottom w:val="single" w:color="auto" w:sz="4" w:space="0"/>
              <w:right w:val="single" w:color="auto" w:sz="4" w:space="0"/>
            </w:tcBorders>
            <w:tcW w:w="1163" w:type="dxa"/>
            <w:vAlign w:val="center"/>
            <w:textDirection w:val="lrTb"/>
            <w:noWrap w:val="false"/>
          </w:tcPr>
          <w:p>
            <w:pPr>
              <w:ind w:firstLine="24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trHeight w:val="823"/>
        </w:trPr>
        <w:tc>
          <w:tcPr>
            <w:shd w:val="clear" w:color="auto" w:fill="ffffff"/>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eastAsiaTheme="minorEastAsia"/>
                <w:sz w:val="24"/>
              </w:rPr>
            </w:pPr>
            <w:r>
              <w:rPr>
                <w:rFonts w:eastAsiaTheme="minorEastAsia"/>
                <w:sz w:val="24"/>
              </w:rPr>
              <w:t xml:space="preserve">1</w:t>
            </w:r>
            <w:r/>
          </w:p>
        </w:tc>
        <w:tc>
          <w:tcPr>
            <w:shd w:val="clear" w:color="auto"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400" w:lineRule="exact"/>
              <w:rPr>
                <w:rFonts w:eastAsiaTheme="minorEastAsia"/>
                <w:sz w:val="24"/>
              </w:rPr>
            </w:pPr>
            <w:r/>
            <w:bookmarkStart w:id="45" w:name="_Hlk105679839"/>
            <w:r>
              <w:rPr>
                <w:rFonts w:hAnsiTheme="minorEastAsia" w:eastAsiaTheme="minorEastAsia"/>
                <w:sz w:val="24"/>
              </w:rPr>
              <w:t xml:space="preserve">空气</w:t>
            </w:r>
            <w:bookmarkEnd w:id="45"/>
            <w:r>
              <w:rPr>
                <w:rFonts w:hAnsiTheme="minorEastAsia" w:eastAsiaTheme="minorEastAsia"/>
                <w:sz w:val="24"/>
              </w:rPr>
              <w:t xml:space="preserve">标准站</w:t>
            </w:r>
            <w:r/>
          </w:p>
          <w:p>
            <w:pPr>
              <w:jc w:val="center"/>
              <w:spacing w:line="400" w:lineRule="exact"/>
              <w:rPr>
                <w:rFonts w:eastAsiaTheme="minorEastAsia"/>
                <w:sz w:val="24"/>
              </w:rPr>
            </w:pPr>
            <w:r>
              <w:rPr>
                <w:rFonts w:hAnsiTheme="minorEastAsia" w:eastAsiaTheme="minorEastAsia"/>
                <w:sz w:val="24"/>
              </w:rPr>
              <w:t xml:space="preserve">数据审核服务</w:t>
            </w:r>
            <w:r/>
          </w:p>
        </w:tc>
        <w:tc>
          <w:tcPr>
            <w:shd w:val="clear" w:color="auto" w:fill="ffffff"/>
            <w:tcBorders>
              <w:top w:val="none" w:color="000000" w:sz="4" w:space="0"/>
              <w:left w:val="none" w:color="000000" w:sz="4" w:space="0"/>
              <w:bottom w:val="single" w:color="auto" w:sz="4" w:space="0"/>
              <w:right w:val="single" w:color="auto" w:sz="4" w:space="0"/>
            </w:tcBorders>
            <w:tcW w:w="3654" w:type="dxa"/>
            <w:vAlign w:val="center"/>
            <w:textDirection w:val="lrTb"/>
            <w:noWrap/>
          </w:tcPr>
          <w:p>
            <w:pPr>
              <w:jc w:val="center"/>
              <w:spacing w:line="400" w:lineRule="exact"/>
              <w:rPr>
                <w:rFonts w:eastAsiaTheme="minorEastAsia"/>
                <w:sz w:val="24"/>
              </w:rPr>
            </w:pPr>
            <w:r>
              <w:rPr>
                <w:rFonts w:hAnsiTheme="minorEastAsia" w:eastAsiaTheme="minorEastAsia"/>
                <w:sz w:val="24"/>
              </w:rPr>
              <w:t xml:space="preserve">气象五参数（温度、湿度、气压、风速、风向）、</w:t>
            </w:r>
            <w:r>
              <w:rPr>
                <w:rFonts w:eastAsiaTheme="minorEastAsia"/>
                <w:sz w:val="24"/>
              </w:rPr>
              <w:t xml:space="preserve">PM</w:t>
            </w:r>
            <w:r>
              <w:rPr>
                <w:rFonts w:eastAsiaTheme="minorEastAsia"/>
                <w:sz w:val="24"/>
                <w:vertAlign w:val="subscript"/>
              </w:rPr>
              <w:t xml:space="preserve">2.5</w:t>
            </w:r>
            <w:r>
              <w:rPr>
                <w:rFonts w:hAnsiTheme="minorEastAsia" w:eastAsiaTheme="minorEastAsia"/>
                <w:sz w:val="24"/>
              </w:rPr>
              <w:t xml:space="preserve">、</w:t>
            </w:r>
            <w:r>
              <w:rPr>
                <w:rFonts w:eastAsiaTheme="minorEastAsia"/>
                <w:sz w:val="24"/>
              </w:rPr>
              <w:t xml:space="preserve">PM</w:t>
            </w:r>
            <w:r>
              <w:rPr>
                <w:rFonts w:eastAsiaTheme="minorEastAsia"/>
                <w:sz w:val="24"/>
                <w:vertAlign w:val="subscript"/>
              </w:rPr>
              <w:t xml:space="preserve">10</w:t>
            </w:r>
            <w:r>
              <w:rPr>
                <w:rFonts w:hAnsiTheme="minorEastAsia" w:eastAsiaTheme="minorEastAsia"/>
                <w:sz w:val="24"/>
              </w:rPr>
              <w:t xml:space="preserve">、</w:t>
            </w:r>
            <w:r>
              <w:rPr>
                <w:rFonts w:eastAsiaTheme="minorEastAsia"/>
                <w:sz w:val="24"/>
              </w:rPr>
              <w:t xml:space="preserve">CO</w:t>
            </w:r>
            <w:r>
              <w:rPr>
                <w:rFonts w:hAnsiTheme="minorEastAsia" w:eastAsiaTheme="minorEastAsia"/>
                <w:sz w:val="24"/>
              </w:rPr>
              <w:t xml:space="preserve">、</w:t>
            </w:r>
            <w:r>
              <w:rPr>
                <w:rFonts w:eastAsiaTheme="minorEastAsia"/>
                <w:sz w:val="24"/>
              </w:rPr>
              <w:t xml:space="preserve">SO</w:t>
            </w:r>
            <w:r>
              <w:rPr>
                <w:rFonts w:eastAsiaTheme="minorEastAsia"/>
                <w:sz w:val="24"/>
                <w:vertAlign w:val="subscript"/>
              </w:rPr>
              <w:t xml:space="preserve">2</w:t>
            </w:r>
            <w:r>
              <w:rPr>
                <w:rFonts w:hAnsiTheme="minorEastAsia" w:eastAsiaTheme="minorEastAsia"/>
                <w:sz w:val="24"/>
              </w:rPr>
              <w:t xml:space="preserve">、</w:t>
            </w:r>
            <w:r>
              <w:rPr>
                <w:rFonts w:eastAsiaTheme="minorEastAsia"/>
                <w:sz w:val="24"/>
              </w:rPr>
              <w:t xml:space="preserve">NO</w:t>
            </w:r>
            <w:r>
              <w:rPr>
                <w:rFonts w:eastAsiaTheme="minorEastAsia"/>
                <w:sz w:val="24"/>
                <w:vertAlign w:val="subscript"/>
              </w:rPr>
              <w:t xml:space="preserve">2</w:t>
            </w:r>
            <w:r>
              <w:rPr>
                <w:rFonts w:hAnsiTheme="minorEastAsia" w:eastAsiaTheme="minorEastAsia"/>
                <w:sz w:val="24"/>
              </w:rPr>
              <w:t xml:space="preserve">、</w:t>
            </w:r>
            <w:r>
              <w:rPr>
                <w:rFonts w:eastAsiaTheme="minorEastAsia"/>
                <w:sz w:val="24"/>
              </w:rPr>
              <w:t xml:space="preserve">O</w:t>
            </w:r>
            <w:r>
              <w:rPr>
                <w:rFonts w:eastAsiaTheme="minorEastAsia"/>
                <w:sz w:val="24"/>
                <w:vertAlign w:val="subscript"/>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400" w:lineRule="exact"/>
              <w:rPr>
                <w:rFonts w:eastAsiaTheme="minorEastAsia"/>
                <w:sz w:val="24"/>
              </w:rPr>
            </w:pPr>
            <w:r>
              <w:rPr>
                <w:rFonts w:hAnsiTheme="minorEastAsia" w:eastAsiaTheme="minorEastAsia"/>
                <w:sz w:val="24"/>
              </w:rPr>
              <w:t xml:space="preserve">项</w:t>
            </w:r>
            <w:r/>
          </w:p>
        </w:tc>
        <w:tc>
          <w:tcPr>
            <w:shd w:val="clear" w:color="auto"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400" w:lineRule="exact"/>
              <w:rPr>
                <w:rFonts w:eastAsiaTheme="minorEastAsia"/>
                <w:sz w:val="24"/>
              </w:rPr>
            </w:pPr>
            <w:r>
              <w:rPr>
                <w:rFonts w:eastAsiaTheme="minorEastAsia"/>
                <w:sz w:val="24"/>
              </w:rPr>
              <w:t xml:space="preserve">22</w:t>
            </w:r>
            <w:r/>
          </w:p>
        </w:tc>
        <w:tc>
          <w:tcPr>
            <w:shd w:val="clear" w:color="auto" w:fill="ffffff"/>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trHeight w:val="823"/>
        </w:trPr>
        <w:tc>
          <w:tcPr>
            <w:shd w:val="clear" w:color="auto" w:fill="ffffff"/>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eastAsiaTheme="minorEastAsia"/>
                <w:sz w:val="24"/>
              </w:rPr>
            </w:pPr>
            <w:r>
              <w:rPr>
                <w:rFonts w:eastAsiaTheme="minorEastAsia"/>
                <w:sz w:val="24"/>
              </w:rPr>
              <w:t xml:space="preserve">2</w:t>
            </w:r>
            <w:r/>
          </w:p>
        </w:tc>
        <w:tc>
          <w:tcPr>
            <w:shd w:val="clear" w:color="auto"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400" w:lineRule="exact"/>
              <w:rPr>
                <w:rFonts w:eastAsiaTheme="minorEastAsia"/>
                <w:sz w:val="24"/>
              </w:rPr>
            </w:pPr>
            <w:r>
              <w:rPr>
                <w:rFonts w:eastAsiaTheme="minorEastAsia"/>
                <w:bCs/>
                <w:sz w:val="24"/>
              </w:rPr>
              <w:t xml:space="preserve">VOCs</w:t>
            </w:r>
            <w:r>
              <w:rPr>
                <w:rFonts w:hAnsiTheme="minorEastAsia" w:eastAsiaTheme="minorEastAsia"/>
                <w:bCs/>
                <w:sz w:val="24"/>
              </w:rPr>
              <w:t xml:space="preserve">站</w:t>
            </w:r>
            <w:r>
              <w:rPr>
                <w:rFonts w:hAnsiTheme="minorEastAsia" w:eastAsiaTheme="minorEastAsia"/>
                <w:sz w:val="24"/>
              </w:rPr>
              <w:t xml:space="preserve">数据</w:t>
            </w:r>
            <w:r/>
          </w:p>
          <w:p>
            <w:pPr>
              <w:jc w:val="center"/>
              <w:spacing w:line="400" w:lineRule="exact"/>
              <w:rPr>
                <w:rFonts w:eastAsiaTheme="minorEastAsia"/>
                <w:sz w:val="24"/>
              </w:rPr>
            </w:pPr>
            <w:r>
              <w:rPr>
                <w:rFonts w:hAnsiTheme="minorEastAsia" w:eastAsiaTheme="minorEastAsia"/>
                <w:sz w:val="24"/>
              </w:rPr>
              <w:t xml:space="preserve">审核服务</w:t>
            </w:r>
            <w:r/>
          </w:p>
        </w:tc>
        <w:tc>
          <w:tcPr>
            <w:shd w:val="clear" w:color="auto" w:fill="ffffff"/>
            <w:tcBorders>
              <w:top w:val="none" w:color="000000" w:sz="4" w:space="0"/>
              <w:left w:val="none" w:color="000000" w:sz="4" w:space="0"/>
              <w:bottom w:val="single" w:color="auto" w:sz="4" w:space="0"/>
              <w:right w:val="single" w:color="auto" w:sz="4" w:space="0"/>
            </w:tcBorders>
            <w:tcW w:w="3654" w:type="dxa"/>
            <w:vAlign w:val="center"/>
            <w:textDirection w:val="lrTb"/>
            <w:noWrap/>
          </w:tcPr>
          <w:p>
            <w:pPr>
              <w:jc w:val="center"/>
              <w:spacing w:line="400" w:lineRule="exact"/>
              <w:rPr>
                <w:rFonts w:eastAsiaTheme="minorEastAsia"/>
                <w:sz w:val="24"/>
              </w:rPr>
            </w:pPr>
            <w:r>
              <w:rPr>
                <w:rFonts w:eastAsiaTheme="minorEastAsia"/>
                <w:bCs/>
                <w:sz w:val="24"/>
              </w:rPr>
              <w:t xml:space="preserve">57</w:t>
            </w:r>
            <w:r>
              <w:rPr>
                <w:rFonts w:hAnsiTheme="minorEastAsia" w:eastAsiaTheme="minorEastAsia"/>
                <w:bCs/>
                <w:sz w:val="24"/>
              </w:rPr>
              <w:t xml:space="preserve">种</w:t>
            </w:r>
            <w:r>
              <w:rPr>
                <w:rFonts w:eastAsiaTheme="minorEastAsia"/>
                <w:bCs/>
                <w:sz w:val="24"/>
              </w:rPr>
              <w:t xml:space="preserve">PAMS/115</w:t>
            </w:r>
            <w:r>
              <w:rPr>
                <w:rFonts w:hAnsiTheme="minorEastAsia" w:eastAsiaTheme="minorEastAsia"/>
                <w:bCs/>
                <w:sz w:val="24"/>
              </w:rPr>
              <w:t xml:space="preserve">种</w:t>
            </w:r>
            <w:r>
              <w:rPr>
                <w:rFonts w:eastAsiaTheme="minorEastAsia"/>
                <w:bCs/>
                <w:sz w:val="24"/>
              </w:rPr>
              <w:t xml:space="preserve">PAMS</w:t>
            </w:r>
            <w:r/>
          </w:p>
        </w:tc>
        <w:tc>
          <w:tcPr>
            <w:shd w:val="clear" w:color="auto"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400" w:lineRule="exact"/>
              <w:rPr>
                <w:rFonts w:eastAsiaTheme="minorEastAsia"/>
                <w:sz w:val="24"/>
              </w:rPr>
            </w:pPr>
            <w:r>
              <w:rPr>
                <w:rFonts w:hAnsiTheme="minorEastAsia" w:eastAsiaTheme="minorEastAsia"/>
                <w:sz w:val="24"/>
              </w:rPr>
              <w:t xml:space="preserve">项</w:t>
            </w:r>
            <w:r/>
          </w:p>
        </w:tc>
        <w:tc>
          <w:tcPr>
            <w:shd w:val="clear" w:color="auto"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400" w:lineRule="exact"/>
              <w:rPr>
                <w:rFonts w:eastAsiaTheme="minorEastAsia"/>
                <w:sz w:val="24"/>
              </w:rPr>
            </w:pPr>
            <w:r>
              <w:rPr>
                <w:rFonts w:eastAsiaTheme="minorEastAsia"/>
                <w:sz w:val="24"/>
              </w:rPr>
              <w:t xml:space="preserve">172</w:t>
            </w:r>
            <w:r/>
          </w:p>
        </w:tc>
        <w:tc>
          <w:tcPr>
            <w:shd w:val="clear" w:color="auto" w:fill="ffffff"/>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trHeight w:val="823"/>
        </w:trPr>
        <w:tc>
          <w:tcPr>
            <w:shd w:val="clear" w:color="auto" w:fill="ffffff"/>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eastAsiaTheme="minorEastAsia"/>
                <w:sz w:val="24"/>
              </w:rPr>
            </w:pPr>
            <w:r>
              <w:rPr>
                <w:rFonts w:eastAsiaTheme="minorEastAsia"/>
                <w:sz w:val="24"/>
              </w:rPr>
              <w:t xml:space="preserve">3</w:t>
            </w:r>
            <w:r/>
          </w:p>
        </w:tc>
        <w:tc>
          <w:tcPr>
            <w:shd w:val="clear" w:color="auto"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400" w:lineRule="exact"/>
              <w:rPr>
                <w:rFonts w:eastAsiaTheme="minorEastAsia"/>
                <w:sz w:val="24"/>
              </w:rPr>
            </w:pPr>
            <w:r>
              <w:rPr>
                <w:rFonts w:hAnsiTheme="minorEastAsia" w:eastAsiaTheme="minorEastAsia"/>
                <w:sz w:val="24"/>
              </w:rPr>
              <w:t xml:space="preserve">恶臭站数据</w:t>
            </w:r>
            <w:r/>
          </w:p>
          <w:p>
            <w:pPr>
              <w:jc w:val="center"/>
              <w:spacing w:line="400" w:lineRule="exact"/>
              <w:rPr>
                <w:rFonts w:eastAsiaTheme="minorEastAsia"/>
                <w:sz w:val="24"/>
              </w:rPr>
            </w:pPr>
            <w:r>
              <w:rPr>
                <w:rFonts w:hAnsiTheme="minorEastAsia" w:eastAsiaTheme="minorEastAsia"/>
                <w:sz w:val="24"/>
              </w:rPr>
              <w:t xml:space="preserve">审核服务</w:t>
            </w:r>
            <w:r/>
          </w:p>
        </w:tc>
        <w:tc>
          <w:tcPr>
            <w:shd w:val="clear" w:color="auto" w:fill="ffffff"/>
            <w:tcBorders>
              <w:top w:val="none" w:color="000000" w:sz="4" w:space="0"/>
              <w:left w:val="none" w:color="000000" w:sz="4" w:space="0"/>
              <w:bottom w:val="single" w:color="auto" w:sz="4" w:space="0"/>
              <w:right w:val="single" w:color="auto" w:sz="4" w:space="0"/>
            </w:tcBorders>
            <w:tcW w:w="3654" w:type="dxa"/>
            <w:vAlign w:val="center"/>
            <w:textDirection w:val="lrTb"/>
            <w:noWrap/>
          </w:tcPr>
          <w:p>
            <w:pPr>
              <w:jc w:val="center"/>
              <w:spacing w:line="400" w:lineRule="exact"/>
              <w:rPr>
                <w:rFonts w:eastAsiaTheme="minorEastAsia"/>
                <w:sz w:val="24"/>
              </w:rPr>
            </w:pPr>
            <w:r>
              <w:rPr>
                <w:rFonts w:hAnsiTheme="minorEastAsia" w:eastAsiaTheme="minorEastAsia"/>
                <w:sz w:val="24"/>
              </w:rPr>
              <w:t xml:space="preserve">气象五参数（温度、湿度、气压、风速、风向）、苯乙烯、臭气浓度、二硫化碳、硫化氢、氨气</w:t>
            </w:r>
            <w:r/>
          </w:p>
        </w:tc>
        <w:tc>
          <w:tcPr>
            <w:shd w:val="clear" w:color="auto"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400" w:lineRule="exact"/>
              <w:rPr>
                <w:rFonts w:eastAsiaTheme="minorEastAsia"/>
                <w:sz w:val="24"/>
              </w:rPr>
            </w:pPr>
            <w:r>
              <w:rPr>
                <w:rFonts w:hAnsiTheme="minorEastAsia" w:eastAsiaTheme="minorEastAsia"/>
                <w:sz w:val="24"/>
              </w:rPr>
              <w:t xml:space="preserve">项</w:t>
            </w:r>
            <w:r/>
          </w:p>
        </w:tc>
        <w:tc>
          <w:tcPr>
            <w:shd w:val="clear" w:color="auto"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400" w:lineRule="exact"/>
              <w:rPr>
                <w:rFonts w:eastAsiaTheme="minorEastAsia"/>
                <w:sz w:val="24"/>
              </w:rPr>
            </w:pPr>
            <w:r>
              <w:rPr>
                <w:rFonts w:eastAsiaTheme="minorEastAsia"/>
                <w:sz w:val="24"/>
              </w:rPr>
              <w:t xml:space="preserve">40</w:t>
            </w:r>
            <w:r/>
          </w:p>
        </w:tc>
        <w:tc>
          <w:tcPr>
            <w:shd w:val="clear" w:color="auto" w:fill="ffffff"/>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trHeight w:val="823"/>
        </w:trPr>
        <w:tc>
          <w:tcPr>
            <w:shd w:val="clear" w:color="auto" w:fill="ffffff"/>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eastAsiaTheme="minorEastAsia"/>
                <w:sz w:val="24"/>
              </w:rPr>
            </w:pPr>
            <w:r>
              <w:rPr>
                <w:rFonts w:eastAsiaTheme="minorEastAsia"/>
                <w:sz w:val="24"/>
              </w:rPr>
              <w:t xml:space="preserve">4</w:t>
            </w:r>
            <w:r/>
          </w:p>
        </w:tc>
        <w:tc>
          <w:tcPr>
            <w:shd w:val="clear" w:color="auto"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400" w:lineRule="exact"/>
              <w:rPr>
                <w:rFonts w:eastAsiaTheme="minorEastAsia"/>
                <w:sz w:val="24"/>
              </w:rPr>
            </w:pPr>
            <w:r>
              <w:rPr>
                <w:rFonts w:hAnsiTheme="minorEastAsia" w:eastAsiaTheme="minorEastAsia"/>
                <w:sz w:val="24"/>
              </w:rPr>
              <w:t xml:space="preserve">微型空气站</w:t>
            </w:r>
            <w:r/>
          </w:p>
          <w:p>
            <w:pPr>
              <w:jc w:val="center"/>
              <w:spacing w:line="400" w:lineRule="exact"/>
              <w:rPr>
                <w:rFonts w:eastAsiaTheme="minorEastAsia"/>
                <w:sz w:val="24"/>
              </w:rPr>
            </w:pPr>
            <w:r>
              <w:rPr>
                <w:rFonts w:hAnsiTheme="minorEastAsia" w:eastAsiaTheme="minorEastAsia"/>
                <w:sz w:val="24"/>
              </w:rPr>
              <w:t xml:space="preserve">数据采购服务</w:t>
            </w:r>
            <w:r/>
          </w:p>
        </w:tc>
        <w:tc>
          <w:tcPr>
            <w:shd w:val="clear" w:color="auto" w:fill="ffffff"/>
            <w:tcBorders>
              <w:top w:val="none" w:color="000000" w:sz="4" w:space="0"/>
              <w:left w:val="none" w:color="000000" w:sz="4" w:space="0"/>
              <w:bottom w:val="single" w:color="auto" w:sz="4" w:space="0"/>
              <w:right w:val="single" w:color="auto" w:sz="4" w:space="0"/>
            </w:tcBorders>
            <w:tcW w:w="3654" w:type="dxa"/>
            <w:vAlign w:val="center"/>
            <w:textDirection w:val="lrTb"/>
            <w:noWrap/>
          </w:tcPr>
          <w:p>
            <w:pPr>
              <w:jc w:val="center"/>
              <w:spacing w:line="400" w:lineRule="exact"/>
              <w:rPr>
                <w:rFonts w:eastAsiaTheme="minorEastAsia"/>
                <w:sz w:val="24"/>
              </w:rPr>
            </w:pPr>
            <w:r>
              <w:rPr>
                <w:rFonts w:hAnsiTheme="minorEastAsia" w:eastAsiaTheme="minorEastAsia"/>
                <w:sz w:val="24"/>
              </w:rPr>
              <w:t xml:space="preserve">气象五参数（温度、湿度、气压、风速、风向）、</w:t>
            </w:r>
            <w:r>
              <w:rPr>
                <w:rFonts w:eastAsiaTheme="minorEastAsia"/>
                <w:sz w:val="24"/>
              </w:rPr>
              <w:t xml:space="preserve">PM</w:t>
            </w:r>
            <w:r>
              <w:rPr>
                <w:rFonts w:eastAsiaTheme="minorEastAsia"/>
                <w:sz w:val="24"/>
                <w:vertAlign w:val="subscript"/>
              </w:rPr>
              <w:t xml:space="preserve">2.5</w:t>
            </w:r>
            <w:r>
              <w:rPr>
                <w:rFonts w:hAnsiTheme="minorEastAsia" w:eastAsiaTheme="minorEastAsia"/>
                <w:sz w:val="24"/>
              </w:rPr>
              <w:t xml:space="preserve">、</w:t>
            </w:r>
            <w:r>
              <w:rPr>
                <w:rFonts w:eastAsiaTheme="minorEastAsia"/>
                <w:sz w:val="24"/>
              </w:rPr>
              <w:t xml:space="preserve">PM</w:t>
            </w:r>
            <w:r>
              <w:rPr>
                <w:rFonts w:eastAsiaTheme="minorEastAsia"/>
                <w:sz w:val="24"/>
                <w:vertAlign w:val="subscript"/>
              </w:rPr>
              <w:t xml:space="preserve">10</w:t>
            </w:r>
            <w:r>
              <w:rPr>
                <w:rFonts w:hAnsiTheme="minorEastAsia" w:eastAsiaTheme="minorEastAsia"/>
                <w:sz w:val="24"/>
              </w:rPr>
              <w:t xml:space="preserve">、</w:t>
            </w:r>
            <w:r>
              <w:rPr>
                <w:rFonts w:eastAsiaTheme="minorEastAsia"/>
                <w:sz w:val="24"/>
              </w:rPr>
              <w:t xml:space="preserve">NO</w:t>
            </w:r>
            <w:r>
              <w:rPr>
                <w:rFonts w:eastAsiaTheme="minorEastAsia"/>
                <w:sz w:val="24"/>
                <w:vertAlign w:val="subscript"/>
              </w:rPr>
              <w:t xml:space="preserve">2</w:t>
            </w:r>
            <w:r>
              <w:rPr>
                <w:rFonts w:hAnsiTheme="minorEastAsia" w:eastAsiaTheme="minorEastAsia"/>
                <w:sz w:val="24"/>
              </w:rPr>
              <w:t xml:space="preserve">、</w:t>
            </w:r>
            <w:r>
              <w:rPr>
                <w:rFonts w:eastAsiaTheme="minorEastAsia"/>
                <w:sz w:val="24"/>
              </w:rPr>
              <w:t xml:space="preserve">HCl</w:t>
            </w:r>
            <w:r>
              <w:rPr>
                <w:rFonts w:hAnsiTheme="minorEastAsia" w:eastAsiaTheme="minorEastAsia"/>
                <w:sz w:val="24"/>
              </w:rPr>
              <w:t xml:space="preserve">、</w:t>
            </w:r>
            <w:r>
              <w:rPr>
                <w:rFonts w:eastAsiaTheme="minorEastAsia"/>
                <w:sz w:val="24"/>
              </w:rPr>
              <w:t xml:space="preserve">TVOC</w:t>
            </w:r>
            <w:r/>
          </w:p>
        </w:tc>
        <w:tc>
          <w:tcPr>
            <w:shd w:val="clear" w:color="auto"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400" w:lineRule="exact"/>
              <w:rPr>
                <w:rFonts w:eastAsiaTheme="minorEastAsia"/>
                <w:sz w:val="24"/>
              </w:rPr>
            </w:pPr>
            <w:r>
              <w:rPr>
                <w:rFonts w:hAnsiTheme="minorEastAsia" w:eastAsiaTheme="minorEastAsia"/>
                <w:sz w:val="24"/>
              </w:rPr>
              <w:t xml:space="preserve">项</w:t>
            </w:r>
            <w:r/>
          </w:p>
        </w:tc>
        <w:tc>
          <w:tcPr>
            <w:shd w:val="clear" w:color="auto"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400" w:lineRule="exact"/>
              <w:rPr>
                <w:rFonts w:eastAsiaTheme="minorEastAsia"/>
                <w:sz w:val="24"/>
              </w:rPr>
            </w:pPr>
            <w:r>
              <w:rPr>
                <w:rFonts w:eastAsiaTheme="minorEastAsia"/>
                <w:sz w:val="24"/>
              </w:rPr>
              <w:t xml:space="preserve">370</w:t>
            </w:r>
            <w:r/>
          </w:p>
        </w:tc>
        <w:tc>
          <w:tcPr>
            <w:shd w:val="clear" w:color="auto" w:fill="ffffff"/>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trHeight w:val="823"/>
        </w:trPr>
        <w:tc>
          <w:tcPr>
            <w:shd w:val="clear" w:color="auto" w:fill="ffffff"/>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eastAsiaTheme="minorEastAsia"/>
                <w:sz w:val="24"/>
              </w:rPr>
            </w:pPr>
            <w:r>
              <w:rPr>
                <w:rFonts w:eastAsiaTheme="minorEastAsia"/>
                <w:sz w:val="24"/>
              </w:rPr>
              <w:t xml:space="preserve">5</w:t>
            </w:r>
            <w:r/>
          </w:p>
        </w:tc>
        <w:tc>
          <w:tcPr>
            <w:shd w:val="clear" w:color="auto"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400" w:lineRule="exact"/>
              <w:rPr>
                <w:rFonts w:eastAsiaTheme="minorEastAsia"/>
                <w:sz w:val="24"/>
              </w:rPr>
            </w:pPr>
            <w:r>
              <w:rPr>
                <w:rFonts w:hAnsiTheme="minorEastAsia" w:eastAsiaTheme="minorEastAsia"/>
                <w:sz w:val="24"/>
              </w:rPr>
              <w:t xml:space="preserve">标准水站数</w:t>
            </w:r>
            <w:r/>
          </w:p>
          <w:p>
            <w:pPr>
              <w:jc w:val="center"/>
              <w:spacing w:line="400" w:lineRule="exact"/>
              <w:rPr>
                <w:rFonts w:eastAsiaTheme="minorEastAsia"/>
                <w:sz w:val="24"/>
              </w:rPr>
            </w:pPr>
            <w:r>
              <w:rPr>
                <w:rFonts w:hAnsiTheme="minorEastAsia" w:eastAsiaTheme="minorEastAsia"/>
                <w:sz w:val="24"/>
              </w:rPr>
              <w:t xml:space="preserve">据采购服务</w:t>
            </w:r>
            <w:r/>
          </w:p>
        </w:tc>
        <w:tc>
          <w:tcPr>
            <w:shd w:val="clear" w:color="auto" w:fill="ffffff"/>
            <w:tcBorders>
              <w:top w:val="none" w:color="000000" w:sz="4" w:space="0"/>
              <w:left w:val="none" w:color="000000" w:sz="4" w:space="0"/>
              <w:bottom w:val="single" w:color="auto" w:sz="4" w:space="0"/>
              <w:right w:val="single" w:color="auto" w:sz="4" w:space="0"/>
            </w:tcBorders>
            <w:tcW w:w="3654" w:type="dxa"/>
            <w:vAlign w:val="center"/>
            <w:textDirection w:val="lrTb"/>
            <w:noWrap/>
          </w:tcPr>
          <w:p>
            <w:pPr>
              <w:jc w:val="center"/>
              <w:spacing w:line="400" w:lineRule="exact"/>
              <w:rPr>
                <w:rFonts w:eastAsiaTheme="minorEastAsia"/>
                <w:sz w:val="24"/>
              </w:rPr>
            </w:pPr>
            <w:r>
              <w:rPr>
                <w:rFonts w:hAnsiTheme="minorEastAsia" w:eastAsiaTheme="minorEastAsia"/>
                <w:sz w:val="24"/>
              </w:rPr>
              <w:t xml:space="preserve">水质五参数（温度、浊度、电导率、</w:t>
            </w:r>
            <w:r>
              <w:rPr>
                <w:rFonts w:eastAsiaTheme="minorEastAsia"/>
                <w:sz w:val="24"/>
              </w:rPr>
              <w:t xml:space="preserve">PH</w:t>
            </w:r>
            <w:r>
              <w:rPr>
                <w:rFonts w:hAnsiTheme="minorEastAsia" w:eastAsiaTheme="minorEastAsia"/>
                <w:sz w:val="24"/>
              </w:rPr>
              <w:t xml:space="preserve">、溶解氧、）流量、总铜</w:t>
            </w:r>
            <w:r/>
          </w:p>
        </w:tc>
        <w:tc>
          <w:tcPr>
            <w:shd w:val="clear" w:color="auto"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400" w:lineRule="exact"/>
              <w:rPr>
                <w:rFonts w:eastAsiaTheme="minorEastAsia"/>
                <w:sz w:val="24"/>
              </w:rPr>
            </w:pPr>
            <w:r>
              <w:rPr>
                <w:rFonts w:hAnsiTheme="minorEastAsia" w:eastAsiaTheme="minorEastAsia"/>
                <w:sz w:val="24"/>
              </w:rPr>
              <w:t xml:space="preserve">项</w:t>
            </w:r>
            <w:r/>
          </w:p>
        </w:tc>
        <w:tc>
          <w:tcPr>
            <w:shd w:val="clear" w:color="auto"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400" w:lineRule="exact"/>
              <w:rPr>
                <w:rFonts w:eastAsiaTheme="minorEastAsia"/>
                <w:sz w:val="24"/>
              </w:rPr>
            </w:pPr>
            <w:r>
              <w:rPr>
                <w:rFonts w:eastAsiaTheme="minorEastAsia"/>
                <w:sz w:val="24"/>
              </w:rPr>
              <w:t xml:space="preserve">14</w:t>
            </w:r>
            <w:r/>
          </w:p>
        </w:tc>
        <w:tc>
          <w:tcPr>
            <w:shd w:val="clear" w:color="auto" w:fill="ffffff"/>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trHeight w:val="823"/>
        </w:trPr>
        <w:tc>
          <w:tcPr>
            <w:shd w:val="clear" w:color="auto" w:fill="ffffff"/>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eastAsiaTheme="minorEastAsia"/>
                <w:sz w:val="24"/>
              </w:rPr>
            </w:pPr>
            <w:r>
              <w:rPr>
                <w:rFonts w:eastAsiaTheme="minorEastAsia"/>
                <w:sz w:val="24"/>
              </w:rPr>
              <w:t xml:space="preserve">6</w:t>
            </w:r>
            <w:r/>
          </w:p>
        </w:tc>
        <w:tc>
          <w:tcPr>
            <w:shd w:val="clear" w:color="auto"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400" w:lineRule="exact"/>
              <w:rPr>
                <w:rFonts w:eastAsiaTheme="minorEastAsia"/>
                <w:sz w:val="24"/>
              </w:rPr>
            </w:pPr>
            <w:r>
              <w:rPr>
                <w:rFonts w:hAnsiTheme="minorEastAsia" w:eastAsiaTheme="minorEastAsia"/>
                <w:sz w:val="24"/>
              </w:rPr>
              <w:t xml:space="preserve">标准水站数据审核服务</w:t>
            </w:r>
            <w:r/>
          </w:p>
        </w:tc>
        <w:tc>
          <w:tcPr>
            <w:shd w:val="clear" w:color="auto" w:fill="ffffff"/>
            <w:tcBorders>
              <w:top w:val="none" w:color="000000" w:sz="4" w:space="0"/>
              <w:left w:val="none" w:color="000000" w:sz="4" w:space="0"/>
              <w:bottom w:val="single" w:color="auto" w:sz="4" w:space="0"/>
              <w:right w:val="single" w:color="auto" w:sz="4" w:space="0"/>
            </w:tcBorders>
            <w:tcW w:w="3654" w:type="dxa"/>
            <w:vAlign w:val="center"/>
            <w:textDirection w:val="lrTb"/>
            <w:noWrap/>
          </w:tcPr>
          <w:p>
            <w:pPr>
              <w:jc w:val="center"/>
              <w:spacing w:line="400" w:lineRule="exact"/>
              <w:rPr>
                <w:rFonts w:eastAsiaTheme="minorEastAsia"/>
                <w:sz w:val="24"/>
              </w:rPr>
            </w:pPr>
            <w:r>
              <w:rPr>
                <w:rFonts w:hAnsiTheme="minorEastAsia" w:eastAsiaTheme="minorEastAsia"/>
                <w:sz w:val="24"/>
              </w:rPr>
              <w:t xml:space="preserve">高锰酸盐指数、氨氮、总磷、总氮</w:t>
            </w:r>
            <w:r/>
          </w:p>
        </w:tc>
        <w:tc>
          <w:tcPr>
            <w:shd w:val="clear" w:color="auto"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400" w:lineRule="exact"/>
              <w:rPr>
                <w:rFonts w:eastAsiaTheme="minorEastAsia"/>
                <w:sz w:val="24"/>
              </w:rPr>
            </w:pPr>
            <w:r>
              <w:rPr>
                <w:rFonts w:hAnsiTheme="minorEastAsia" w:eastAsiaTheme="minorEastAsia"/>
                <w:sz w:val="24"/>
              </w:rPr>
              <w:t xml:space="preserve">项</w:t>
            </w:r>
            <w:r/>
          </w:p>
        </w:tc>
        <w:tc>
          <w:tcPr>
            <w:shd w:val="clear" w:color="auto"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400" w:lineRule="exact"/>
              <w:rPr>
                <w:rFonts w:eastAsiaTheme="minorEastAsia"/>
                <w:sz w:val="24"/>
              </w:rPr>
            </w:pPr>
            <w:r>
              <w:rPr>
                <w:rFonts w:eastAsiaTheme="minorEastAsia"/>
                <w:sz w:val="24"/>
              </w:rPr>
              <w:t xml:space="preserve">8</w:t>
            </w:r>
            <w:r/>
          </w:p>
        </w:tc>
        <w:tc>
          <w:tcPr>
            <w:shd w:val="clear" w:color="auto" w:fill="ffffff"/>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r>
        <w:trPr>
          <w:trHeight w:val="823"/>
        </w:trPr>
        <w:tc>
          <w:tcPr>
            <w:shd w:val="clear" w:color="auto" w:fill="ffffff"/>
            <w:tcBorders>
              <w:top w:val="none" w:color="000000" w:sz="4" w:space="0"/>
              <w:left w:val="single" w:color="auto" w:sz="4" w:space="0"/>
              <w:bottom w:val="single" w:color="auto" w:sz="4" w:space="0"/>
              <w:right w:val="single" w:color="auto" w:sz="4" w:space="0"/>
            </w:tcBorders>
            <w:tcW w:w="708" w:type="dxa"/>
            <w:vAlign w:val="center"/>
            <w:textDirection w:val="lrTb"/>
            <w:noWrap w:val="false"/>
          </w:tcPr>
          <w:p>
            <w:pPr>
              <w:jc w:val="center"/>
              <w:spacing w:line="400" w:lineRule="exact"/>
              <w:rPr>
                <w:rFonts w:eastAsiaTheme="minorEastAsia"/>
                <w:sz w:val="24"/>
              </w:rPr>
            </w:pPr>
            <w:r>
              <w:rPr>
                <w:rFonts w:eastAsiaTheme="minorEastAsia"/>
                <w:sz w:val="24"/>
              </w:rPr>
              <w:t xml:space="preserve">7</w:t>
            </w:r>
            <w:r/>
          </w:p>
        </w:tc>
        <w:tc>
          <w:tcPr>
            <w:shd w:val="clear" w:color="auto" w:fill="ffffff"/>
            <w:tcBorders>
              <w:top w:val="none" w:color="000000" w:sz="4" w:space="0"/>
              <w:left w:val="none" w:color="000000" w:sz="4" w:space="0"/>
              <w:bottom w:val="single" w:color="auto" w:sz="4" w:space="0"/>
              <w:right w:val="single" w:color="auto" w:sz="4" w:space="0"/>
            </w:tcBorders>
            <w:tcW w:w="1700" w:type="dxa"/>
            <w:vAlign w:val="center"/>
            <w:textDirection w:val="lrTb"/>
            <w:noWrap/>
          </w:tcPr>
          <w:p>
            <w:pPr>
              <w:jc w:val="center"/>
              <w:spacing w:line="400" w:lineRule="exact"/>
              <w:rPr>
                <w:rFonts w:eastAsiaTheme="minorEastAsia"/>
                <w:sz w:val="24"/>
              </w:rPr>
            </w:pPr>
            <w:r>
              <w:rPr>
                <w:rFonts w:hAnsiTheme="minorEastAsia" w:eastAsiaTheme="minorEastAsia"/>
                <w:sz w:val="24"/>
              </w:rPr>
              <w:t xml:space="preserve">运维服务</w:t>
            </w:r>
            <w:r/>
          </w:p>
        </w:tc>
        <w:tc>
          <w:tcPr>
            <w:shd w:val="clear" w:color="auto" w:fill="ffffff"/>
            <w:tcBorders>
              <w:top w:val="none" w:color="000000" w:sz="4" w:space="0"/>
              <w:left w:val="none" w:color="000000" w:sz="4" w:space="0"/>
              <w:bottom w:val="single" w:color="auto" w:sz="4" w:space="0"/>
              <w:right w:val="single" w:color="auto" w:sz="4" w:space="0"/>
            </w:tcBorders>
            <w:tcW w:w="3654" w:type="dxa"/>
            <w:vAlign w:val="center"/>
            <w:textDirection w:val="lrTb"/>
            <w:noWrap/>
          </w:tcPr>
          <w:p>
            <w:pPr>
              <w:jc w:val="center"/>
              <w:spacing w:line="400" w:lineRule="exact"/>
              <w:rPr>
                <w:rFonts w:eastAsiaTheme="minorEastAsia"/>
                <w:sz w:val="24"/>
              </w:rPr>
            </w:pPr>
            <w:r>
              <w:rPr>
                <w:rFonts w:eastAsiaTheme="minorEastAsia"/>
                <w:sz w:val="24"/>
              </w:rPr>
              <w:t xml:space="preserve">4</w:t>
            </w:r>
            <w:r>
              <w:rPr>
                <w:rFonts w:hAnsiTheme="minorEastAsia" w:eastAsiaTheme="minorEastAsia"/>
                <w:sz w:val="24"/>
              </w:rPr>
              <w:t xml:space="preserve">台恶臭设备设备更换、校准、</w:t>
            </w:r>
            <w:r>
              <w:rPr>
                <w:rFonts w:hint="eastAsia" w:hAnsiTheme="minorEastAsia" w:eastAsiaTheme="minorEastAsia"/>
                <w:sz w:val="24"/>
              </w:rPr>
              <w:t xml:space="preserve">检修</w:t>
            </w:r>
            <w:r>
              <w:rPr>
                <w:rFonts w:hAnsiTheme="minorEastAsia" w:eastAsiaTheme="minorEastAsia"/>
                <w:sz w:val="24"/>
              </w:rPr>
              <w:t xml:space="preserve">、耗材、水电费及数据审核服务</w:t>
            </w:r>
            <w:r/>
          </w:p>
        </w:tc>
        <w:tc>
          <w:tcPr>
            <w:shd w:val="clear" w:color="auto" w:fill="ffffff"/>
            <w:tcBorders>
              <w:top w:val="none" w:color="000000" w:sz="4" w:space="0"/>
              <w:left w:val="none" w:color="000000" w:sz="4" w:space="0"/>
              <w:bottom w:val="single" w:color="auto" w:sz="4" w:space="0"/>
              <w:right w:val="single" w:color="auto" w:sz="4" w:space="0"/>
            </w:tcBorders>
            <w:tcW w:w="850" w:type="dxa"/>
            <w:vAlign w:val="center"/>
            <w:textDirection w:val="lrTb"/>
            <w:noWrap w:val="false"/>
          </w:tcPr>
          <w:p>
            <w:pPr>
              <w:jc w:val="center"/>
              <w:spacing w:line="400" w:lineRule="exact"/>
              <w:rPr>
                <w:rFonts w:eastAsiaTheme="minorEastAsia"/>
                <w:sz w:val="24"/>
              </w:rPr>
            </w:pPr>
            <w:r>
              <w:rPr>
                <w:rFonts w:hAnsiTheme="minorEastAsia" w:eastAsiaTheme="minorEastAsia"/>
                <w:sz w:val="24"/>
              </w:rPr>
              <w:t xml:space="preserve">套</w:t>
            </w:r>
            <w:r/>
          </w:p>
        </w:tc>
        <w:tc>
          <w:tcPr>
            <w:shd w:val="clear" w:color="auto" w:fill="ffffff"/>
            <w:tcBorders>
              <w:top w:val="none" w:color="000000" w:sz="4" w:space="0"/>
              <w:left w:val="none" w:color="000000" w:sz="4" w:space="0"/>
              <w:bottom w:val="single" w:color="auto" w:sz="4" w:space="0"/>
              <w:right w:val="single" w:color="auto" w:sz="4" w:space="0"/>
            </w:tcBorders>
            <w:tcW w:w="709" w:type="dxa"/>
            <w:vAlign w:val="center"/>
            <w:textDirection w:val="lrTb"/>
            <w:noWrap w:val="false"/>
          </w:tcPr>
          <w:p>
            <w:pPr>
              <w:jc w:val="center"/>
              <w:spacing w:line="400" w:lineRule="exact"/>
              <w:rPr>
                <w:rFonts w:eastAsiaTheme="minorEastAsia"/>
                <w:sz w:val="24"/>
              </w:rPr>
            </w:pPr>
            <w:r>
              <w:rPr>
                <w:rFonts w:eastAsiaTheme="minorEastAsia"/>
                <w:sz w:val="24"/>
              </w:rPr>
              <w:t xml:space="preserve">4</w:t>
            </w:r>
            <w:r/>
          </w:p>
        </w:tc>
        <w:tc>
          <w:tcPr>
            <w:shd w:val="clear" w:color="auto" w:fill="ffffff"/>
            <w:tcBorders>
              <w:top w:val="none" w:color="000000" w:sz="4" w:space="0"/>
              <w:left w:val="none" w:color="000000" w:sz="4" w:space="0"/>
              <w:bottom w:val="single" w:color="auto" w:sz="4" w:space="0"/>
              <w:right w:val="single" w:color="auto" w:sz="4" w:space="0"/>
            </w:tcBorders>
            <w:tcW w:w="1163" w:type="dxa"/>
            <w:vAlign w:val="center"/>
            <w:textDirection w:val="lrTb"/>
            <w:noWrap w:val="false"/>
          </w:tcPr>
          <w:p>
            <w:pPr>
              <w:jc w:val="center"/>
              <w:spacing w:line="400" w:lineRule="exact"/>
              <w:rPr>
                <w:rFonts w:asciiTheme="minorEastAsia" w:hAnsiTheme="minorEastAsia" w:eastAsiaTheme="minorEastAsia"/>
                <w:sz w:val="24"/>
              </w:rPr>
            </w:pPr>
            <w:r>
              <w:rPr>
                <w:rFonts w:asciiTheme="minorEastAsia" w:hAnsiTheme="minorEastAsia" w:eastAsiaTheme="minorEastAsia"/>
                <w:sz w:val="24"/>
              </w:rPr>
            </w:r>
            <w:r/>
          </w:p>
        </w:tc>
      </w:tr>
    </w:tbl>
    <w:p>
      <w:pPr>
        <w:ind w:firstLine="482"/>
        <w:spacing w:line="400" w:lineRule="exact"/>
        <w:rPr>
          <w:rFonts w:asciiTheme="minorEastAsia" w:hAnsiTheme="minorEastAsia" w:eastAsiaTheme="minorEastAsia"/>
          <w:sz w:val="24"/>
        </w:rPr>
      </w:pPr>
      <w:r>
        <w:rPr>
          <w:rFonts w:asciiTheme="minorEastAsia" w:hAnsiTheme="minorEastAsia" w:eastAsiaTheme="minorEastAsia"/>
          <w:b/>
          <w:sz w:val="24"/>
        </w:rPr>
        <w:t xml:space="preserve">3</w:t>
      </w:r>
      <w:r>
        <w:rPr>
          <w:rFonts w:hint="eastAsia" w:asciiTheme="minorEastAsia" w:hAnsiTheme="minorEastAsia" w:eastAsiaTheme="minorEastAsia"/>
          <w:b/>
          <w:sz w:val="24"/>
        </w:rPr>
        <w:t xml:space="preserve">、服务期限</w:t>
      </w:r>
      <w:r>
        <w:rPr>
          <w:rFonts w:asciiTheme="minorEastAsia" w:hAnsiTheme="minorEastAsia" w:eastAsiaTheme="minorEastAsia"/>
          <w:b/>
          <w:sz w:val="24"/>
        </w:rPr>
        <w:t xml:space="preserve">：</w:t>
      </w:r>
      <w:r>
        <w:rPr>
          <w:rFonts w:asciiTheme="minorEastAsia" w:hAnsiTheme="minorEastAsia" w:eastAsiaTheme="minorEastAsia"/>
          <w:sz w:val="24"/>
        </w:rPr>
        <w:t xml:space="preserve">三年。</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r>
      <w:r/>
    </w:p>
    <w:p>
      <w:pPr>
        <w:jc w:val="left"/>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三、服务内容</w:t>
      </w:r>
      <w:r>
        <w:rPr>
          <w:rFonts w:asciiTheme="minorEastAsia" w:hAnsiTheme="minorEastAsia" w:eastAsiaTheme="minorEastAsia"/>
          <w:b/>
          <w:sz w:val="24"/>
        </w:rPr>
        <w:t xml:space="preserve">及工作要求</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（一）、数据服务及要求</w:t>
      </w:r>
      <w:r/>
    </w:p>
    <w:p>
      <w:pPr>
        <w:ind w:firstLine="482"/>
        <w:spacing w:line="400" w:lineRule="exact"/>
        <w:rPr>
          <w:rFonts w:asciiTheme="minorEastAsia" w:hAnsiTheme="minorEastAsia" w:eastAsiaTheme="minorEastAsia"/>
          <w:b/>
          <w:sz w:val="24"/>
        </w:rPr>
      </w:pPr>
      <w:r/>
      <w:bookmarkStart w:id="46" w:name="_Toc502229142"/>
      <w:r>
        <w:rPr>
          <w:rFonts w:hint="eastAsia" w:asciiTheme="minorEastAsia" w:hAnsiTheme="minorEastAsia" w:eastAsiaTheme="minorEastAsia"/>
          <w:b/>
          <w:sz w:val="24"/>
        </w:rPr>
        <w:t xml:space="preserve">1、数据采集与传输</w:t>
      </w:r>
      <w:bookmarkEnd w:id="46"/>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1.1数据采集与存储</w:t>
      </w:r>
      <w:r/>
    </w:p>
    <w:p>
      <w:pPr>
        <w:spacing w:line="400" w:lineRule="exact"/>
        <w:tabs>
          <w:tab w:val="left" w:pos="425" w:leader="none"/>
        </w:tabs>
        <w:rPr>
          <w:rFonts w:cs="宋体" w:asciiTheme="minorEastAsia" w:hAnsiTheme="minorEastAsia" w:eastAsiaTheme="minorEastAsia"/>
          <w:sz w:val="24"/>
        </w:rPr>
      </w:pPr>
      <w:r>
        <w:rPr>
          <w:rFonts w:hint="eastAsia" w:cs="宋体" w:asciiTheme="minorEastAsia" w:hAnsiTheme="minorEastAsia" w:eastAsiaTheme="minorEastAsia"/>
          <w:sz w:val="24"/>
        </w:rPr>
        <w:tab/>
        <w:t xml:space="preserve">（1）采集自动分析仪器的监测数据，并分类保存；</w:t>
      </w:r>
      <w:r/>
    </w:p>
    <w:p>
      <w:pPr>
        <w:spacing w:line="400" w:lineRule="exact"/>
        <w:tabs>
          <w:tab w:val="left" w:pos="425" w:leader="none"/>
        </w:tabs>
        <w:rPr>
          <w:rFonts w:cs="宋体" w:asciiTheme="minorEastAsia" w:hAnsiTheme="minorEastAsia" w:eastAsiaTheme="minorEastAsia"/>
          <w:sz w:val="24"/>
        </w:rPr>
      </w:pPr>
      <w:r>
        <w:rPr>
          <w:rFonts w:hint="eastAsia" w:cs="宋体" w:asciiTheme="minorEastAsia" w:hAnsiTheme="minorEastAsia" w:eastAsiaTheme="minorEastAsia"/>
          <w:sz w:val="24"/>
        </w:rPr>
        <w:tab/>
        <w:t xml:space="preserve">（2）采集自动分析仪器和集成系统各单元的工作状态量，并以运行日志的形式记录保存</w:t>
      </w:r>
      <w:r>
        <w:rPr>
          <w:rFonts w:hint="eastAsia" w:cs="宋体" w:asciiTheme="minorEastAsia" w:hAnsiTheme="minorEastAsia" w:eastAsiaTheme="minorEastAsia"/>
          <w:sz w:val="24"/>
        </w:rPr>
        <w:t xml:space="preserve">；</w:t>
      </w:r>
      <w:r/>
    </w:p>
    <w:p>
      <w:pPr>
        <w:spacing w:line="400" w:lineRule="exact"/>
        <w:tabs>
          <w:tab w:val="left" w:pos="425" w:leader="none"/>
        </w:tabs>
        <w:rPr>
          <w:rFonts w:cs="宋体" w:asciiTheme="minorEastAsia" w:hAnsiTheme="minorEastAsia" w:eastAsiaTheme="minorEastAsia"/>
          <w:sz w:val="24"/>
        </w:rPr>
      </w:pPr>
      <w:r>
        <w:rPr>
          <w:rFonts w:hint="eastAsia" w:cs="宋体" w:asciiTheme="minorEastAsia" w:hAnsiTheme="minorEastAsia" w:eastAsiaTheme="minorEastAsia"/>
          <w:sz w:val="24"/>
        </w:rPr>
        <w:tab/>
        <w:t xml:space="preserve">（3）采集数据并传输至</w:t>
      </w:r>
      <w:r>
        <w:rPr>
          <w:rFonts w:hint="eastAsia" w:asciiTheme="minorEastAsia" w:hAnsiTheme="minorEastAsia" w:eastAsiaTheme="minorEastAsia"/>
          <w:sz w:val="24"/>
        </w:rPr>
        <w:t xml:space="preserve">江苏省工业园区污染物排放限值限量系统及</w:t>
      </w:r>
      <w:r>
        <w:rPr>
          <w:rFonts w:hint="eastAsia" w:cs="宋体" w:asciiTheme="minorEastAsia" w:hAnsiTheme="minorEastAsia" w:eastAsiaTheme="minorEastAsia"/>
          <w:sz w:val="24"/>
        </w:rPr>
        <w:t xml:space="preserve">高新区环保智慧平台</w:t>
      </w:r>
      <w:r>
        <w:rPr>
          <w:rFonts w:hint="eastAsia" w:cs="宋体" w:asciiTheme="minorEastAsia" w:hAnsiTheme="minorEastAsia" w:eastAsiaTheme="minorEastAsia"/>
          <w:sz w:val="24"/>
        </w:rPr>
        <w:t xml:space="preserve">；</w:t>
      </w:r>
      <w:r/>
    </w:p>
    <w:p>
      <w:pPr>
        <w:spacing w:line="400" w:lineRule="exact"/>
        <w:tabs>
          <w:tab w:val="left" w:pos="425" w:leader="none"/>
        </w:tabs>
        <w:rPr>
          <w:rFonts w:cs="宋体" w:asciiTheme="minorEastAsia" w:hAnsiTheme="minorEastAsia" w:eastAsiaTheme="minorEastAsia"/>
          <w:sz w:val="24"/>
        </w:rPr>
      </w:pPr>
      <w:r>
        <w:rPr>
          <w:rFonts w:hint="eastAsia" w:cs="宋体" w:asciiTheme="minorEastAsia" w:hAnsiTheme="minorEastAsia" w:eastAsiaTheme="minorEastAsia"/>
          <w:sz w:val="24"/>
        </w:rPr>
        <w:tab/>
        <w:t xml:space="preserve">（4）断电后能自动保存历史数据和参数设置。</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1.2数据传输与通讯</w:t>
      </w:r>
      <w:r/>
    </w:p>
    <w:p>
      <w:pPr>
        <w:contextualSpacing/>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（1）采用无线、有线的通讯方式满足数据传输要求</w:t>
      </w:r>
      <w:r>
        <w:rPr>
          <w:rFonts w:hint="eastAsia" w:cs="宋体" w:asciiTheme="minorEastAsia" w:hAnsiTheme="minorEastAsia" w:eastAsiaTheme="minorEastAsia"/>
          <w:sz w:val="24"/>
        </w:rPr>
        <w:t xml:space="preserve">；</w:t>
      </w:r>
      <w:r/>
    </w:p>
    <w:p>
      <w:pPr>
        <w:contextualSpacing/>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（2）采用虚拟专用网络（VPN）数据传输方式</w:t>
      </w:r>
      <w:r>
        <w:rPr>
          <w:rFonts w:hint="eastAsia" w:cs="宋体" w:asciiTheme="minorEastAsia" w:hAnsiTheme="minorEastAsia" w:eastAsiaTheme="minorEastAsia"/>
          <w:sz w:val="24"/>
        </w:rPr>
        <w:t xml:space="preserve">；</w:t>
      </w:r>
      <w:r/>
    </w:p>
    <w:p>
      <w:pPr>
        <w:contextualSpacing/>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（3）具备对通信链路的自动诊断功能，具备超时补发功能。</w:t>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 数据审核及有效性</w:t>
      </w:r>
      <w:r/>
    </w:p>
    <w:p>
      <w:pPr>
        <w:ind w:firstLine="36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（1）采购数据必须满足</w:t>
      </w:r>
      <w:bookmarkStart w:id="47" w:name="OLE_LINK23"/>
      <w:r>
        <w:rPr>
          <w:rFonts w:hint="eastAsia" w:asciiTheme="minorEastAsia" w:hAnsiTheme="minorEastAsia" w:eastAsiaTheme="minorEastAsia"/>
          <w:sz w:val="24"/>
        </w:rPr>
        <w:t xml:space="preserve">国家《环境空气质量标准》（GB 3095-2012）中规定的污染物浓度数据有效性最低要求</w:t>
      </w:r>
      <w:bookmarkEnd w:id="47"/>
      <w:r>
        <w:rPr>
          <w:rFonts w:hint="eastAsia" w:asciiTheme="minorEastAsia" w:hAnsiTheme="minorEastAsia" w:eastAsiaTheme="minorEastAsia"/>
          <w:sz w:val="24"/>
        </w:rPr>
        <w:t xml:space="preserve">、满足《江苏省环境</w:t>
      </w:r>
      <w:r>
        <w:rPr>
          <w:rFonts w:hint="eastAsia" w:asciiTheme="minorEastAsia" w:hAnsiTheme="minorEastAsia" w:eastAsiaTheme="minorEastAsia"/>
          <w:sz w:val="24"/>
        </w:rPr>
        <w:t xml:space="preserve">水质（地表水）自动监测预警系统运行管理办法（试行）》要求，由于不可预防和不可抗拒因素造成的自动站系统及仪器损坏除外</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（2）采购数据采集率、平台上传率达100%，审核数据符合限值限量上传平台要求，数据异常及因不可抗拒因素导致的数据缺失提供相应佐证资料</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发现监测数据异常，应立即汇报管理部门，白天4小时完成现场勘察及问题解决，晚上8小时之内完成现场勘察及问题解决（通信线路、电力线路故障除外，但应及时与相关部门联系积极解决），处理率满足100%</w:t>
      </w:r>
      <w:r>
        <w:rPr>
          <w:rFonts w:hint="eastAsia" w:asciiTheme="minorEastAsia" w:hAnsiTheme="minorEastAsia" w:eastAsiaTheme="minorEastAsia"/>
          <w:sz w:val="24"/>
        </w:rPr>
        <w:t xml:space="preserve">；</w:t>
      </w:r>
      <w:r/>
    </w:p>
    <w:p>
      <w:pPr>
        <w:pStyle w:val="990"/>
        <w:ind w:firstLine="480"/>
        <w:spacing w:after="0"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（4）每日10点前完成江苏省工业园区污染物排放限值限量系统上传数据的一级审核工作，异常数据查明原因并提供情况说明上传系统。</w:t>
      </w:r>
      <w:r/>
    </w:p>
    <w:p>
      <w:pPr>
        <w:pStyle w:val="990"/>
        <w:ind w:firstLine="480"/>
        <w:spacing w:after="0" w:line="400" w:lineRule="exact"/>
        <w:rPr>
          <w:rFonts w:asciiTheme="minorEastAsia" w:hAnsiTheme="minorEastAsia" w:eastAsiaTheme="minorEastAsia"/>
          <w:b/>
          <w:sz w:val="24"/>
        </w:rPr>
      </w:pPr>
      <w:r>
        <w:rPr>
          <w:rFonts w:hint="eastAsia" w:asciiTheme="minorEastAsia" w:hAnsiTheme="minorEastAsia" w:eastAsiaTheme="minorEastAsia"/>
          <w:sz w:val="24"/>
        </w:rPr>
        <w:t xml:space="preserve">  </w:t>
      </w:r>
      <w:r>
        <w:rPr>
          <w:rFonts w:hint="eastAsia" w:asciiTheme="minorEastAsia" w:hAnsiTheme="minorEastAsia" w:eastAsiaTheme="minorEastAsia"/>
          <w:b/>
          <w:sz w:val="24"/>
        </w:rPr>
        <w:t xml:space="preserve">3、数据监测及分析</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（1）每日形成《江阴高新区限值限量平台运行监测日报》，日报内容包括各站点运行情况，数据情况，异常情况及浓度排名靠前站点情况等</w:t>
      </w:r>
      <w:r>
        <w:rPr>
          <w:rFonts w:hint="eastAsia" w:asciiTheme="minorEastAsia" w:hAnsiTheme="minorEastAsia" w:eastAsiaTheme="minorEastAsia"/>
          <w:sz w:val="24"/>
        </w:rPr>
        <w:t xml:space="preserve">；</w:t>
      </w:r>
      <w:r/>
    </w:p>
    <w:p>
      <w:pPr>
        <w:pStyle w:val="990"/>
        <w:ind w:firstLine="480"/>
        <w:spacing w:after="0"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（2）每月形成《江阴高新区限值限量平台运行监测月报》，月报内容包括各站点运行情况，各监测因子浓度环比情况及趋势情况，并分析原因；</w:t>
      </w:r>
      <w:r>
        <w:rPr>
          <w:rFonts w:hint="eastAsia" w:asciiTheme="minorEastAsia" w:hAnsiTheme="minorEastAsia" w:eastAsiaTheme="minorEastAsia"/>
          <w:sz w:val="24"/>
        </w:rPr>
        <w:t xml:space="preserve">并每月</w:t>
      </w:r>
      <w:r>
        <w:rPr>
          <w:rFonts w:asciiTheme="minorEastAsia" w:hAnsiTheme="minorEastAsia" w:eastAsiaTheme="minorEastAsia"/>
          <w:sz w:val="24"/>
        </w:rPr>
        <w:t xml:space="preserve">提供</w:t>
      </w:r>
      <w:r>
        <w:rPr>
          <w:rFonts w:hint="eastAsia" w:asciiTheme="minorEastAsia" w:hAnsiTheme="minorEastAsia" w:eastAsiaTheme="minorEastAsia"/>
          <w:sz w:val="24"/>
        </w:rPr>
        <w:t xml:space="preserve">根据考核评分表完成</w:t>
      </w:r>
      <w:r>
        <w:rPr>
          <w:rFonts w:hint="eastAsia" w:asciiTheme="minorEastAsia" w:hAnsiTheme="minorEastAsia" w:eastAsiaTheme="minorEastAsia"/>
          <w:sz w:val="24"/>
        </w:rPr>
        <w:t xml:space="preserve">的</w:t>
      </w:r>
      <w:r>
        <w:rPr>
          <w:rFonts w:hint="eastAsia" w:asciiTheme="minorEastAsia" w:hAnsiTheme="minorEastAsia" w:eastAsiaTheme="minorEastAsia"/>
          <w:sz w:val="24"/>
        </w:rPr>
        <w:t xml:space="preserve">自评</w:t>
      </w:r>
      <w:r>
        <w:rPr>
          <w:rFonts w:hint="eastAsia" w:asciiTheme="minorEastAsia" w:hAnsiTheme="minorEastAsia" w:eastAsiaTheme="minorEastAsia"/>
          <w:sz w:val="24"/>
        </w:rPr>
        <w:t xml:space="preserve">表</w:t>
      </w:r>
      <w:r>
        <w:rPr>
          <w:rFonts w:hint="eastAsia" w:asciiTheme="minorEastAsia" w:hAnsiTheme="minorEastAsia" w:eastAsiaTheme="minorEastAsia"/>
          <w:sz w:val="24"/>
        </w:rPr>
        <w:t xml:space="preserve">；</w:t>
      </w:r>
      <w:r/>
    </w:p>
    <w:p>
      <w:pPr>
        <w:pStyle w:val="990"/>
        <w:ind w:firstLine="480"/>
        <w:spacing w:after="0"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（3）每季度完成</w:t>
      </w:r>
      <w:bookmarkStart w:id="48" w:name="_Toc14897"/>
      <w:r>
        <w:rPr>
          <w:rFonts w:hint="eastAsia" w:asciiTheme="minorEastAsia" w:hAnsiTheme="minorEastAsia" w:eastAsiaTheme="minorEastAsia"/>
          <w:sz w:val="24"/>
        </w:rPr>
        <w:t xml:space="preserve">《江阴市高新区空气质量季度分析报告》</w:t>
      </w:r>
      <w:bookmarkEnd w:id="48"/>
      <w:r>
        <w:rPr>
          <w:rFonts w:hint="eastAsia" w:asciiTheme="minorEastAsia" w:hAnsiTheme="minorEastAsia" w:eastAsiaTheme="minorEastAsia"/>
          <w:sz w:val="24"/>
        </w:rPr>
        <w:t xml:space="preserve">，季报内容包括监测数据每月对比情况及设备运行情况等；</w:t>
      </w:r>
      <w:r/>
    </w:p>
    <w:p>
      <w:pPr>
        <w:pStyle w:val="990"/>
        <w:ind w:firstLine="480"/>
        <w:spacing w:after="0"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（4）提供半年度</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年度总结报告并配合管理部门做好《工业园区限值限量管理评估》工作数据采集、分析、污染物测算等技术支撑。</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  </w:t>
      </w:r>
      <w:r/>
    </w:p>
    <w:p>
      <w:pPr>
        <w:ind w:firstLine="482"/>
        <w:spacing w:line="400" w:lineRule="exact"/>
        <w:rPr>
          <w:rFonts w:asciiTheme="minorEastAsia" w:hAnsiTheme="minorEastAsia" w:eastAsiaTheme="minorEastAsia"/>
          <w:b/>
          <w:sz w:val="24"/>
        </w:rPr>
      </w:pPr>
      <w:r/>
      <w:bookmarkStart w:id="49" w:name="OLE_LINK3"/>
      <w:r/>
      <w:bookmarkStart w:id="50" w:name="OLE_LINK4"/>
      <w:r>
        <w:rPr>
          <w:rFonts w:hint="eastAsia" w:asciiTheme="minorEastAsia" w:hAnsiTheme="minorEastAsia" w:eastAsiaTheme="minorEastAsia"/>
          <w:b/>
          <w:sz w:val="24"/>
        </w:rPr>
        <w:t xml:space="preserve">（二）、运维服务及要求</w:t>
      </w:r>
      <w:bookmarkEnd w:id="49"/>
      <w:r/>
      <w:bookmarkEnd w:id="50"/>
      <w:r/>
      <w:r/>
    </w:p>
    <w:p>
      <w:pPr>
        <w:ind w:firstLine="482"/>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1、运维内容及频次</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  （1）承担站点日常运行和维护及详细的预防性检修工作，包括人工、耗材、备品备件、水电等，每日开展站点运维巡查并做好维护台帐记录（包括设备零部件、耗材购买、更换记录）。</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（2）承担因仪器正常使用、非外界不可抗力而发生突发性故障进行针对性维护工作，包括人工、耗材和备品备件。</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（3）投标人须对运维目标、运维内容（包括但不限于远程监控，巡检、维护的内容与频次，零部件的清洁与更换，校准等）、仪器故障解决方案、记录表格的填写等方面每年制定运维计划。</w:t>
      </w:r>
      <w:r/>
    </w:p>
    <w:p>
      <w:pPr>
        <w:pStyle w:val="990"/>
        <w:ind w:firstLine="482"/>
        <w:spacing w:after="0"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1.1</w:t>
      </w:r>
      <w:r>
        <w:rPr>
          <w:rFonts w:asciiTheme="minorEastAsia" w:hAnsiTheme="minorEastAsia" w:eastAsiaTheme="minorEastAsia"/>
          <w:b/>
          <w:sz w:val="24"/>
        </w:rPr>
        <w:t xml:space="preserve">恶臭监测站运维要求</w:t>
      </w:r>
      <w:r/>
    </w:p>
    <w:p>
      <w:pPr>
        <w:pStyle w:val="990"/>
        <w:ind w:firstLine="482"/>
        <w:spacing w:after="0"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（1）运维</w:t>
      </w:r>
      <w:r>
        <w:rPr>
          <w:rFonts w:cs="宋体" w:asciiTheme="minorEastAsia" w:hAnsiTheme="minorEastAsia" w:eastAsiaTheme="minorEastAsia"/>
          <w:b/>
          <w:sz w:val="24"/>
        </w:rPr>
        <w:t xml:space="preserve">要求</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①设备在线率达到98%，异常情况下2小时内完成响应，24小时内恢复正常；</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②每周检查设备运行情况，包括在线率、数据捕捉率、运行负荷、异常报警、质控合格情况等，并做好现场记录。</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③每年对设备的气路、光路和电路板等进行检查和清洁处理，按厂家提供的使用和维护手册规定的使用寿命，更换仪器中传感器、电池等关键零部件，对检查不通过的设备，根据实际情况，进行校准、维修、报废等操作。</w:t>
      </w:r>
      <w:r/>
    </w:p>
    <w:p>
      <w:pPr>
        <w:ind w:firstLine="482"/>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w:t>
      </w:r>
      <w:r>
        <w:rPr>
          <w:rFonts w:cs="宋体" w:asciiTheme="minorEastAsia" w:hAnsiTheme="minorEastAsia" w:eastAsiaTheme="minorEastAsia"/>
          <w:b/>
          <w:sz w:val="24"/>
        </w:rPr>
        <w:t xml:space="preserve">2</w:t>
      </w:r>
      <w:r>
        <w:rPr>
          <w:rFonts w:hint="eastAsia" w:cs="宋体" w:asciiTheme="minorEastAsia" w:hAnsiTheme="minorEastAsia" w:eastAsiaTheme="minorEastAsia"/>
          <w:b/>
          <w:sz w:val="24"/>
        </w:rPr>
        <w:t xml:space="preserve">）系统检修</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对出现故障的设备进行针对性检查和维修，具体内容包括：</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①根据使用的设备机构特点和厂家提供的维护手册，制定常见故障的判断和检修方法和程序；</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②对于现场诊断明确且通过简单更换备件能够解决的问题，如气路堵塞等可现场检修；</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③对于其它不易诊断和检修的故障，应将发生故障的设备送系统支持实验室进行检查和维修，并用备用设备替代现场发生故障的设备；</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④针对性检修完成后，如果检修过程和更换的部件影响数据准确性，应对设备进行校准。</w:t>
      </w:r>
      <w:r/>
    </w:p>
    <w:p>
      <w:pPr>
        <w:ind w:firstLine="482"/>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w:t>
      </w:r>
      <w:r>
        <w:rPr>
          <w:rFonts w:cs="宋体" w:asciiTheme="minorEastAsia" w:hAnsiTheme="minorEastAsia" w:eastAsiaTheme="minorEastAsia"/>
          <w:b/>
          <w:sz w:val="24"/>
        </w:rPr>
        <w:t xml:space="preserve">3</w:t>
      </w:r>
      <w:r>
        <w:rPr>
          <w:rFonts w:hint="eastAsia" w:cs="宋体" w:asciiTheme="minorEastAsia" w:hAnsiTheme="minorEastAsia" w:eastAsiaTheme="minorEastAsia"/>
          <w:b/>
          <w:sz w:val="24"/>
        </w:rPr>
        <w:t xml:space="preserve">）系统校准</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恶臭监测站校准与标定:定期对传感器进行标气校准，根据设备运行情况每3个月清理分析仪核心部件。</w:t>
      </w:r>
      <w:r/>
    </w:p>
    <w:p>
      <w:pPr>
        <w:pStyle w:val="990"/>
        <w:ind w:firstLine="482"/>
        <w:spacing w:after="0"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1.2水质自动</w:t>
      </w:r>
      <w:r>
        <w:rPr>
          <w:rFonts w:asciiTheme="minorEastAsia" w:hAnsiTheme="minorEastAsia" w:eastAsiaTheme="minorEastAsia"/>
          <w:b/>
          <w:sz w:val="24"/>
        </w:rPr>
        <w:t xml:space="preserve">站运维要求</w:t>
      </w:r>
      <w:r/>
    </w:p>
    <w:p>
      <w:pPr>
        <w:ind w:firstLine="482"/>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w:t>
      </w:r>
      <w:r>
        <w:rPr>
          <w:rFonts w:cs="宋体" w:asciiTheme="minorEastAsia" w:hAnsiTheme="minorEastAsia" w:eastAsiaTheme="minorEastAsia"/>
          <w:b/>
          <w:sz w:val="24"/>
        </w:rPr>
        <w:t xml:space="preserve">1</w:t>
      </w:r>
      <w:r>
        <w:rPr>
          <w:rFonts w:hint="eastAsia" w:cs="宋体" w:asciiTheme="minorEastAsia" w:hAnsiTheme="minorEastAsia" w:eastAsiaTheme="minorEastAsia"/>
          <w:b/>
          <w:sz w:val="24"/>
        </w:rPr>
        <w:t xml:space="preserve">）远程维护</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运维人员应每天通过平台查看现场运行情况，及时对水站运行状态、数据质量、运维情况及相关信息进行统计和评价。</w:t>
      </w:r>
      <w:r/>
    </w:p>
    <w:p>
      <w:pPr>
        <w:ind w:firstLine="482"/>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w:t>
      </w:r>
      <w:r>
        <w:rPr>
          <w:rFonts w:cs="宋体" w:asciiTheme="minorEastAsia" w:hAnsiTheme="minorEastAsia" w:eastAsiaTheme="minorEastAsia"/>
          <w:b/>
          <w:sz w:val="24"/>
        </w:rPr>
        <w:t xml:space="preserve">2</w:t>
      </w:r>
      <w:r>
        <w:rPr>
          <w:rFonts w:hint="eastAsia" w:cs="宋体" w:asciiTheme="minorEastAsia" w:hAnsiTheme="minorEastAsia" w:eastAsiaTheme="minorEastAsia"/>
          <w:b/>
          <w:sz w:val="24"/>
        </w:rPr>
        <w:t xml:space="preserve">）现场维护</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①运维人员应定期针对设备其辅助设施、采样口、控制单元、监测仪器等进行日常</w:t>
      </w:r>
      <w:bookmarkStart w:id="51" w:name="OLE_LINK6"/>
      <w:r/>
      <w:bookmarkStart w:id="52" w:name="OLE_LINK8"/>
      <w:r>
        <w:rPr>
          <w:rFonts w:hint="eastAsia" w:cs="宋体" w:asciiTheme="minorEastAsia" w:hAnsiTheme="minorEastAsia" w:eastAsiaTheme="minorEastAsia"/>
          <w:sz w:val="24"/>
        </w:rPr>
        <w:t xml:space="preserve">维护、检查、耗品耗材更换、预防性维护、故障排除与检查等工作，</w:t>
      </w:r>
      <w:bookmarkEnd w:id="51"/>
      <w:r/>
      <w:bookmarkEnd w:id="52"/>
      <w:r>
        <w:rPr>
          <w:rFonts w:hint="eastAsia" w:cs="宋体" w:asciiTheme="minorEastAsia" w:hAnsiTheme="minorEastAsia" w:eastAsiaTheme="minorEastAsia"/>
          <w:sz w:val="24"/>
        </w:rPr>
        <w:t xml:space="preserve">现场所有维护工作应做好相关记录，并通过水印相机对相关内容拍照上传至管理平台。</w:t>
      </w:r>
      <w:r/>
    </w:p>
    <w:p>
      <w:pPr>
        <w:ind w:firstLine="480"/>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②</w:t>
      </w:r>
      <w:bookmarkStart w:id="53" w:name="OLE_LINK1"/>
      <w:r>
        <w:rPr>
          <w:rFonts w:hint="eastAsia" w:cs="宋体" w:asciiTheme="minorEastAsia" w:hAnsiTheme="minorEastAsia" w:eastAsiaTheme="minorEastAsia"/>
          <w:sz w:val="24"/>
        </w:rPr>
        <w:t xml:space="preserve">运维人员</w:t>
      </w:r>
      <w:bookmarkEnd w:id="53"/>
      <w:r>
        <w:rPr>
          <w:rFonts w:hint="eastAsia" w:cs="宋体" w:asciiTheme="minorEastAsia" w:hAnsiTheme="minorEastAsia" w:eastAsiaTheme="minorEastAsia"/>
          <w:sz w:val="24"/>
        </w:rPr>
        <w:t xml:space="preserve">做好每周、每月的例行维护工作以及应急维护工作。</w:t>
      </w:r>
      <w:r/>
    </w:p>
    <w:p>
      <w:pPr>
        <w:pStyle w:val="990"/>
        <w:ind w:firstLine="480"/>
        <w:spacing w:after="0"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③做好更换设施设备、耗材等各类固危废的收集与处置。</w:t>
      </w:r>
      <w:r/>
    </w:p>
    <w:p>
      <w:pPr>
        <w:pStyle w:val="990"/>
        <w:ind w:firstLine="480"/>
        <w:spacing w:after="0" w:line="400" w:lineRule="exact"/>
        <w:rPr>
          <w:rFonts w:asciiTheme="minorEastAsia" w:hAnsiTheme="minorEastAsia" w:eastAsiaTheme="minorEastAsia"/>
          <w:sz w:val="24"/>
        </w:rPr>
      </w:pPr>
      <w:r>
        <w:rPr>
          <w:rFonts w:asciiTheme="minorEastAsia" w:hAnsiTheme="minorEastAsia" w:eastAsiaTheme="minorEastAsia"/>
          <w:sz w:val="24"/>
        </w:rPr>
      </w:r>
      <w:r/>
    </w:p>
    <w:p>
      <w:pPr>
        <w:pStyle w:val="990"/>
        <w:ind w:firstLine="482"/>
        <w:spacing w:after="0"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2、异常响应及恢复</w:t>
      </w:r>
      <w:r/>
    </w:p>
    <w:p>
      <w:pPr>
        <w:ind w:firstLine="482"/>
        <w:spacing w:line="400" w:lineRule="exact"/>
        <w:rPr>
          <w:rFonts w:asciiTheme="minorEastAsia" w:hAnsiTheme="minorEastAsia" w:eastAsiaTheme="minorEastAsia"/>
          <w:sz w:val="24"/>
        </w:rPr>
      </w:pPr>
      <w:r>
        <w:rPr>
          <w:rFonts w:hint="eastAsia" w:asciiTheme="minorEastAsia" w:hAnsiTheme="minorEastAsia" w:eastAsiaTheme="minorEastAsia"/>
          <w:b/>
          <w:sz w:val="24"/>
        </w:rPr>
        <w:t xml:space="preserve">（1）</w:t>
      </w:r>
      <w:r>
        <w:rPr>
          <w:rFonts w:hint="eastAsia" w:asciiTheme="minorEastAsia" w:hAnsiTheme="minorEastAsia" w:eastAsiaTheme="minorEastAsia"/>
          <w:sz w:val="24"/>
        </w:rPr>
        <w:t xml:space="preserve">针对异常数据、系统故障和数据缺失等情况，中标人应在2小时内及时响应，并在24小时内解决所有的故障，如故障不能排除，应在48小时内更换备机或制定应急方案。</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（2）发生数据异常或设备异常情况时，应启动标样核查和留样复测，通过核查结果初步判定仪表当前的状态是否正常，同时做好记录并上报。</w:t>
      </w:r>
      <w:r/>
    </w:p>
    <w:p>
      <w:pPr>
        <w:pStyle w:val="990"/>
        <w:ind w:firstLine="480"/>
        <w:spacing w:after="0" w:line="400" w:lineRule="exact"/>
        <w:rPr>
          <w:rFonts w:asciiTheme="minorEastAsia" w:hAnsiTheme="minorEastAsia" w:eastAsiaTheme="minorEastAsia"/>
          <w:sz w:val="24"/>
        </w:rPr>
      </w:pPr>
      <w:r>
        <w:rPr>
          <w:rFonts w:asciiTheme="minorEastAsia" w:hAnsiTheme="minorEastAsia" w:eastAsiaTheme="minorEastAsia"/>
          <w:sz w:val="24"/>
        </w:rPr>
      </w:r>
      <w:r/>
    </w:p>
    <w:p>
      <w:pPr>
        <w:spacing w:line="400" w:lineRule="exact"/>
        <w:rPr>
          <w:rFonts w:asciiTheme="minorEastAsia" w:hAnsiTheme="minorEastAsia" w:eastAsiaTheme="minorEastAsia"/>
          <w:b/>
          <w:sz w:val="24"/>
        </w:rPr>
      </w:pPr>
      <w:r>
        <w:rPr>
          <w:rFonts w:hint="eastAsia" w:asciiTheme="minorEastAsia" w:hAnsiTheme="minorEastAsia" w:eastAsiaTheme="minorEastAsia"/>
          <w:b/>
          <w:sz w:val="24"/>
        </w:rPr>
        <w:t xml:space="preserve">（三）、人员、配套设备</w:t>
      </w:r>
      <w:r>
        <w:rPr>
          <w:rFonts w:asciiTheme="minorEastAsia" w:hAnsiTheme="minorEastAsia" w:eastAsiaTheme="minorEastAsia"/>
          <w:b/>
          <w:sz w:val="24"/>
        </w:rPr>
        <w:t xml:space="preserve">配</w:t>
      </w:r>
      <w:r>
        <w:rPr>
          <w:rFonts w:hint="eastAsia" w:asciiTheme="minorEastAsia" w:hAnsiTheme="minorEastAsia" w:eastAsiaTheme="minorEastAsia"/>
          <w:b/>
          <w:sz w:val="24"/>
        </w:rPr>
        <w:t xml:space="preserve">备</w:t>
      </w:r>
      <w:r>
        <w:rPr>
          <w:rFonts w:asciiTheme="minorEastAsia" w:hAnsiTheme="minorEastAsia" w:eastAsiaTheme="minorEastAsia"/>
          <w:b/>
          <w:sz w:val="24"/>
        </w:rPr>
        <w:t xml:space="preserve">要求</w:t>
      </w:r>
      <w:r/>
    </w:p>
    <w:p>
      <w:pPr>
        <w:ind w:firstLine="480"/>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rPr>
          <w:rFonts w:hint="eastAsia" w:asciiTheme="minorEastAsia" w:hAnsiTheme="minorEastAsia" w:eastAsiaTheme="minorEastAsia"/>
          <w:sz w:val="24"/>
        </w:rPr>
        <w:t xml:space="preserve">本项目组成成员不</w:t>
      </w:r>
      <w:r>
        <w:rPr>
          <w:rFonts w:asciiTheme="minorEastAsia" w:hAnsiTheme="minorEastAsia" w:eastAsiaTheme="minorEastAsia"/>
          <w:sz w:val="24"/>
        </w:rPr>
        <w:t xml:space="preserve">少于</w:t>
      </w:r>
      <w:r>
        <w:rPr>
          <w:rFonts w:hint="eastAsia" w:asciiTheme="minorEastAsia" w:hAnsiTheme="minorEastAsia" w:eastAsiaTheme="minorEastAsia"/>
          <w:sz w:val="24"/>
        </w:rPr>
        <w:t xml:space="preserve">3人</w:t>
      </w:r>
      <w:r>
        <w:rPr>
          <w:rFonts w:asciiTheme="minorEastAsia" w:hAnsiTheme="minorEastAsia" w:eastAsiaTheme="minorEastAsia"/>
          <w:sz w:val="24"/>
        </w:rPr>
        <w:t xml:space="preserve">，其中</w:t>
      </w:r>
      <w:r>
        <w:rPr>
          <w:rFonts w:hint="eastAsia" w:asciiTheme="minorEastAsia" w:hAnsiTheme="minorEastAsia" w:eastAsiaTheme="minorEastAsia"/>
          <w:sz w:val="24"/>
        </w:rPr>
        <w:t xml:space="preserve">配</w:t>
      </w:r>
      <w:r>
        <w:rPr>
          <w:rFonts w:asciiTheme="minorEastAsia" w:hAnsiTheme="minorEastAsia" w:eastAsiaTheme="minorEastAsia"/>
          <w:sz w:val="24"/>
        </w:rPr>
        <w:t xml:space="preserve">项目负责1</w:t>
      </w:r>
      <w:r>
        <w:rPr>
          <w:rFonts w:hint="eastAsia" w:asciiTheme="minorEastAsia" w:hAnsiTheme="minorEastAsia" w:eastAsiaTheme="minorEastAsia"/>
          <w:sz w:val="24"/>
        </w:rPr>
        <w:t xml:space="preserve">人</w:t>
      </w:r>
      <w:r>
        <w:rPr>
          <w:rFonts w:asciiTheme="minorEastAsia" w:hAnsiTheme="minorEastAsia" w:eastAsiaTheme="minorEastAsia"/>
          <w:sz w:val="24"/>
        </w:rPr>
        <w:t xml:space="preserve">，其余人员满足项目要求</w:t>
      </w:r>
      <w:r>
        <w:rPr>
          <w:rFonts w:hint="eastAsia" w:asciiTheme="minorEastAsia" w:hAnsiTheme="minorEastAsia" w:eastAsiaTheme="minorEastAsia"/>
          <w:sz w:val="24"/>
        </w:rPr>
        <w:t xml:space="preserve">。</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w:t>
      </w:r>
      <w:r>
        <w:rPr>
          <w:rFonts w:hint="eastAsia" w:asciiTheme="minorEastAsia" w:hAnsiTheme="minorEastAsia" w:eastAsiaTheme="minorEastAsia"/>
          <w:sz w:val="24"/>
        </w:rPr>
        <w:t xml:space="preserve">根据江阴高新区限值限量实施方案点位分布配套固定监测监控设备。</w:t>
      </w:r>
      <w:r/>
    </w:p>
    <w:p>
      <w:pPr>
        <w:ind w:firstLine="480"/>
        <w:spacing w:line="400" w:lineRule="exact"/>
        <w:rPr>
          <w:rFonts w:asciiTheme="minorEastAsia" w:hAnsiTheme="minorEastAsia" w:eastAsiaTheme="minorEastAsia"/>
          <w:sz w:val="24"/>
        </w:rPr>
      </w:pPr>
      <w:r>
        <w:rPr>
          <w:rFonts w:asciiTheme="minorEastAsia" w:hAnsiTheme="minorEastAsia" w:eastAsiaTheme="minorEastAsia"/>
          <w:sz w:val="24"/>
        </w:rPr>
      </w:r>
      <w:r/>
    </w:p>
    <w:p>
      <w:pPr>
        <w:jc w:val="left"/>
        <w:spacing w:line="400" w:lineRule="exact"/>
        <w:tabs>
          <w:tab w:val="left" w:pos="5103" w:leader="none"/>
        </w:tabs>
        <w:rPr>
          <w:rFonts w:ascii="宋体" w:hAnsi="宋体" w:cs="宋体"/>
          <w:b/>
          <w:sz w:val="24"/>
        </w:rPr>
        <w:outlineLvl w:val="1"/>
      </w:pPr>
      <w:r>
        <w:rPr>
          <w:rFonts w:hint="eastAsia" w:ascii="宋体" w:hAnsi="宋体" w:cs="宋体"/>
          <w:b/>
          <w:sz w:val="24"/>
        </w:rPr>
        <w:t xml:space="preserve">四、考核办法</w:t>
      </w:r>
      <w:r/>
    </w:p>
    <w:p>
      <w:pPr>
        <w:ind w:firstLine="420"/>
        <w:spacing w:line="40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、采购人采用随机抽查与定期考核结合的方式，每月对数据采购服务工作进行考核打分，考核评分表</w:t>
      </w:r>
      <w:r>
        <w:rPr>
          <w:rFonts w:ascii="宋体" w:hAnsi="宋体" w:cs="宋体"/>
          <w:sz w:val="24"/>
        </w:rPr>
        <w:t xml:space="preserve">见下表</w:t>
      </w:r>
      <w:r>
        <w:rPr>
          <w:rFonts w:hint="eastAsia" w:ascii="宋体" w:hAnsi="宋体" w:cs="宋体"/>
          <w:sz w:val="24"/>
        </w:rPr>
        <w:t xml:space="preserve">。</w:t>
      </w:r>
      <w:r/>
    </w:p>
    <w:p>
      <w:pPr>
        <w:ind w:firstLine="420"/>
        <w:spacing w:line="40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、考核采用</w:t>
      </w:r>
      <w:r>
        <w:rPr>
          <w:rFonts w:hint="eastAsia" w:ascii="宋体" w:hAnsi="宋体" w:cs="宋体"/>
          <w:sz w:val="24"/>
        </w:rPr>
        <w:t xml:space="preserve">扣分</w:t>
      </w:r>
      <w:r>
        <w:rPr>
          <w:rFonts w:hint="eastAsia" w:ascii="宋体" w:hAnsi="宋体" w:cs="宋体"/>
          <w:sz w:val="24"/>
        </w:rPr>
        <w:t xml:space="preserve">制，每月结束后的10 个工作日内对上个季度运维工作进行考核。</w:t>
      </w:r>
      <w:r>
        <w:rPr>
          <w:rFonts w:hint="eastAsia" w:ascii="宋体" w:hAnsi="宋体" w:cs="宋体"/>
          <w:sz w:val="24"/>
        </w:rPr>
        <w:t xml:space="preserve">所有服务均需在指定时限内完成，若未完成，则扣除考核月度相应分值。</w:t>
      </w:r>
      <w:r/>
    </w:p>
    <w:p>
      <w:r/>
      <w:r/>
    </w:p>
    <w:p>
      <w:pPr>
        <w:jc w:val="center"/>
        <w:rPr>
          <w:b/>
          <w:sz w:val="24"/>
        </w:rPr>
      </w:pPr>
      <w:r>
        <w:rPr>
          <w:rFonts w:hint="eastAsia"/>
          <w:b/>
          <w:sz w:val="24"/>
        </w:rPr>
        <w:t xml:space="preserve">高新区污染物排放限值限量管理数据采购服务月度考核评分表</w:t>
      </w:r>
      <w:r/>
    </w:p>
    <w:p>
      <w:pPr>
        <w:rPr>
          <w:b/>
          <w:bCs/>
          <w:szCs w:val="21"/>
        </w:rPr>
      </w:pPr>
      <w:r>
        <w:rPr>
          <w:rFonts w:hint="eastAsia"/>
          <w:b/>
          <w:bCs/>
          <w:szCs w:val="21"/>
        </w:rPr>
        <w:t xml:space="preserve">公司名称：</w:t>
      </w:r>
      <w:r>
        <w:rPr>
          <w:rFonts w:hint="eastAsia"/>
          <w:b/>
          <w:bCs/>
          <w:szCs w:val="21"/>
        </w:rPr>
        <w:t xml:space="preserve">                                        </w:t>
      </w:r>
      <w:r>
        <w:rPr>
          <w:rFonts w:hint="eastAsia"/>
          <w:b/>
          <w:bCs/>
          <w:szCs w:val="21"/>
        </w:rPr>
        <w:t xml:space="preserve">考核时间：</w:t>
      </w:r>
      <w:r/>
    </w:p>
    <w:tbl>
      <w:tblPr>
        <w:tblStyle w:val="986"/>
        <w:tblW w:w="0" w:type="auto"/>
        <w:tblLook w:val="04A0" w:firstRow="1" w:lastRow="0" w:firstColumn="1" w:lastColumn="0" w:noHBand="0" w:noVBand="1"/>
      </w:tblPr>
      <w:tblGrid>
        <w:gridCol w:w="723"/>
        <w:gridCol w:w="1091"/>
        <w:gridCol w:w="1371"/>
        <w:gridCol w:w="4438"/>
        <w:gridCol w:w="702"/>
        <w:gridCol w:w="844"/>
      </w:tblGrid>
      <w:tr>
        <w:trPr>
          <w:trHeight w:val="395"/>
        </w:trPr>
        <w:tc>
          <w:tcPr>
            <w:tcW w:w="728" w:type="dxa"/>
            <w:vAlign w:val="center"/>
            <w:textDirection w:val="lrTb"/>
            <w:noWrap w:val="false"/>
          </w:tcPr>
          <w:p>
            <w:pPr>
              <w:pStyle w:val="990"/>
              <w:ind w:firstLine="0"/>
              <w:jc w:val="center"/>
              <w:rPr>
                <w:rFonts w:ascii="宋体" w:hAnsi="宋体" w:cs="宋体"/>
                <w:szCs w:val="21"/>
              </w:rPr>
            </w:pPr>
            <w:r>
              <w:rPr>
                <w:rFonts w:hint="eastAsia" w:ascii="宋体" w:hAnsi="宋体" w:cs="宋体"/>
                <w:szCs w:val="21"/>
              </w:rPr>
              <w:t xml:space="preserve">序号</w:t>
            </w:r>
            <w:r/>
          </w:p>
        </w:tc>
        <w:tc>
          <w:tcPr>
            <w:tcW w:w="1109" w:type="dxa"/>
            <w:vAlign w:val="center"/>
            <w:textDirection w:val="lrTb"/>
            <w:noWrap w:val="false"/>
          </w:tcPr>
          <w:p>
            <w:pPr>
              <w:pStyle w:val="990"/>
              <w:ind w:firstLine="0"/>
              <w:jc w:val="center"/>
              <w:rPr>
                <w:rFonts w:ascii="宋体" w:hAnsi="宋体" w:cs="宋体"/>
                <w:szCs w:val="21"/>
              </w:rPr>
            </w:pPr>
            <w:r>
              <w:rPr>
                <w:rFonts w:hint="eastAsia" w:ascii="宋体" w:hAnsi="宋体" w:cs="宋体"/>
                <w:szCs w:val="21"/>
              </w:rPr>
              <w:t xml:space="preserve">服务类别</w:t>
            </w:r>
            <w:r/>
          </w:p>
        </w:tc>
        <w:tc>
          <w:tcPr>
            <w:tcW w:w="1390" w:type="dxa"/>
            <w:vAlign w:val="center"/>
            <w:textDirection w:val="lrTb"/>
            <w:noWrap w:val="false"/>
          </w:tcPr>
          <w:p>
            <w:pPr>
              <w:pStyle w:val="990"/>
              <w:ind w:firstLine="0"/>
              <w:jc w:val="center"/>
              <w:rPr>
                <w:rFonts w:ascii="宋体" w:hAnsi="宋体" w:cs="宋体"/>
                <w:szCs w:val="21"/>
              </w:rPr>
            </w:pPr>
            <w:r>
              <w:rPr>
                <w:rFonts w:hint="eastAsia" w:ascii="宋体" w:hAnsi="宋体" w:cs="宋体"/>
                <w:szCs w:val="21"/>
              </w:rPr>
              <w:t xml:space="preserve">考核要求</w:t>
            </w:r>
            <w:r/>
          </w:p>
        </w:tc>
        <w:tc>
          <w:tcPr>
            <w:tcW w:w="4536" w:type="dxa"/>
            <w:vAlign w:val="center"/>
            <w:textDirection w:val="lrTb"/>
            <w:noWrap w:val="false"/>
          </w:tcPr>
          <w:p>
            <w:pPr>
              <w:pStyle w:val="990"/>
              <w:ind w:firstLine="0"/>
              <w:jc w:val="center"/>
              <w:rPr>
                <w:rFonts w:ascii="宋体" w:hAnsi="宋体" w:cs="宋体"/>
                <w:szCs w:val="21"/>
              </w:rPr>
            </w:pPr>
            <w:r>
              <w:rPr>
                <w:rFonts w:hint="eastAsia" w:ascii="宋体" w:hAnsi="宋体" w:cs="宋体"/>
                <w:szCs w:val="21"/>
              </w:rPr>
              <w:t xml:space="preserve">扣分说明</w:t>
            </w:r>
            <w:r/>
          </w:p>
        </w:tc>
        <w:tc>
          <w:tcPr>
            <w:tcW w:w="709" w:type="dxa"/>
            <w:vAlign w:val="center"/>
            <w:textDirection w:val="lrTb"/>
            <w:noWrap w:val="false"/>
          </w:tcPr>
          <w:p>
            <w:pPr>
              <w:pStyle w:val="990"/>
              <w:ind w:firstLine="0"/>
              <w:rPr>
                <w:rFonts w:ascii="宋体" w:hAnsi="宋体" w:cs="宋体"/>
                <w:szCs w:val="21"/>
              </w:rPr>
            </w:pPr>
            <w:r>
              <w:rPr>
                <w:rFonts w:hint="eastAsia" w:ascii="宋体" w:hAnsi="宋体" w:cs="宋体"/>
                <w:szCs w:val="21"/>
              </w:rPr>
              <w:t xml:space="preserve">扣分</w:t>
            </w:r>
            <w:r/>
          </w:p>
        </w:tc>
        <w:tc>
          <w:tcPr>
            <w:tcW w:w="850" w:type="dxa"/>
            <w:vAlign w:val="center"/>
            <w:textDirection w:val="lrTb"/>
            <w:noWrap w:val="false"/>
          </w:tcPr>
          <w:p>
            <w:pPr>
              <w:pStyle w:val="990"/>
              <w:ind w:firstLine="210"/>
              <w:jc w:val="center"/>
              <w:rPr>
                <w:rFonts w:ascii="宋体" w:hAnsi="宋体" w:cs="宋体"/>
                <w:szCs w:val="21"/>
              </w:rPr>
            </w:pPr>
            <w:r>
              <w:rPr>
                <w:rFonts w:hint="eastAsia" w:ascii="宋体" w:hAnsi="宋体" w:cs="宋体"/>
                <w:szCs w:val="21"/>
              </w:rPr>
              <w:t xml:space="preserve">备注</w:t>
            </w:r>
            <w:r/>
          </w:p>
        </w:tc>
      </w:tr>
      <w:tr>
        <w:trPr>
          <w:trHeight w:val="662"/>
        </w:trPr>
        <w:tc>
          <w:tcPr>
            <w:tcW w:w="728" w:type="dxa"/>
            <w:vAlign w:val="center"/>
            <w:vMerge w:val="restart"/>
            <w:textDirection w:val="lrTb"/>
            <w:noWrap w:val="false"/>
          </w:tcPr>
          <w:p>
            <w:pPr>
              <w:pStyle w:val="990"/>
              <w:ind w:firstLine="210"/>
              <w:jc w:val="center"/>
              <w:rPr>
                <w:szCs w:val="21"/>
              </w:rPr>
            </w:pPr>
            <w:r>
              <w:rPr>
                <w:szCs w:val="21"/>
              </w:rPr>
              <w:t xml:space="preserve">1</w:t>
            </w:r>
            <w:r/>
          </w:p>
        </w:tc>
        <w:tc>
          <w:tcPr>
            <w:tcW w:w="1109" w:type="dxa"/>
            <w:vAlign w:val="center"/>
            <w:vMerge w:val="restart"/>
            <w:textDirection w:val="lrTb"/>
            <w:noWrap w:val="false"/>
          </w:tcPr>
          <w:p>
            <w:pPr>
              <w:pStyle w:val="990"/>
              <w:ind w:firstLine="0"/>
              <w:jc w:val="center"/>
              <w:rPr>
                <w:rFonts w:ascii="宋体" w:hAnsi="宋体" w:cs="宋体"/>
                <w:szCs w:val="21"/>
              </w:rPr>
            </w:pPr>
            <w:r>
              <w:rPr>
                <w:rFonts w:hint="eastAsia" w:ascii="宋体" w:hAnsi="宋体" w:cs="宋体"/>
                <w:szCs w:val="21"/>
              </w:rPr>
              <w:t xml:space="preserve">数据服务</w:t>
            </w:r>
            <w:r/>
          </w:p>
        </w:tc>
        <w:tc>
          <w:tcPr>
            <w:tcW w:w="1390" w:type="dxa"/>
            <w:vAlign w:val="center"/>
            <w:vMerge w:val="restart"/>
            <w:textDirection w:val="lrTb"/>
            <w:noWrap w:val="false"/>
          </w:tcPr>
          <w:p>
            <w:pPr>
              <w:pStyle w:val="990"/>
              <w:ind w:firstLine="210"/>
              <w:jc w:val="center"/>
              <w:rPr>
                <w:rFonts w:ascii="宋体" w:hAnsi="宋体" w:cs="宋体"/>
                <w:szCs w:val="21"/>
              </w:rPr>
            </w:pPr>
            <w:r>
              <w:rPr>
                <w:rFonts w:hint="eastAsia" w:ascii="宋体" w:hAnsi="宋体" w:cs="宋体"/>
                <w:szCs w:val="21"/>
              </w:rPr>
              <w:t xml:space="preserve">数据采集率、平台上传率</w:t>
            </w:r>
            <w:r/>
          </w:p>
        </w:tc>
        <w:tc>
          <w:tcPr>
            <w:tcW w:w="4536" w:type="dxa"/>
            <w:vAlign w:val="center"/>
            <w:textDirection w:val="lrTb"/>
            <w:noWrap w:val="false"/>
          </w:tcPr>
          <w:p>
            <w:pPr>
              <w:pStyle w:val="990"/>
              <w:ind w:firstLine="0"/>
              <w:jc w:val="left"/>
              <w:rPr>
                <w:rFonts w:ascii="宋体" w:hAnsi="宋体" w:cs="宋体"/>
                <w:szCs w:val="21"/>
              </w:rPr>
            </w:pPr>
            <w:r>
              <w:rPr>
                <w:rFonts w:hint="eastAsia" w:ascii="宋体" w:hAnsi="宋体" w:cs="宋体"/>
                <w:szCs w:val="21"/>
              </w:rPr>
              <w:t xml:space="preserve">1、单个大气监测因子每小时数据计算（全天共24条），每少1条小时数据扣0.1分 </w:t>
            </w:r>
            <w:r>
              <w:rPr>
                <w:rFonts w:hint="eastAsia" w:ascii="宋体" w:hAnsi="宋体" w:cs="宋体"/>
                <w:szCs w:val="21"/>
              </w:rPr>
              <w:t xml:space="preserve">。</w:t>
            </w:r>
            <w:r>
              <w:rPr>
                <w:rFonts w:hint="eastAsia" w:ascii="宋体" w:hAnsi="宋体" w:cs="宋体"/>
                <w:szCs w:val="21"/>
              </w:rPr>
              <w:t xml:space="preserve">          </w:t>
            </w:r>
            <w:r/>
          </w:p>
        </w:tc>
        <w:tc>
          <w:tcPr>
            <w:tcW w:w="709" w:type="dxa"/>
            <w:vAlign w:val="center"/>
            <w:vMerge w:val="restart"/>
            <w:textDirection w:val="lrTb"/>
            <w:noWrap w:val="false"/>
          </w:tcPr>
          <w:p>
            <w:pPr>
              <w:pStyle w:val="990"/>
              <w:ind w:firstLine="210"/>
              <w:jc w:val="left"/>
              <w:rPr>
                <w:rFonts w:ascii="宋体" w:hAnsi="宋体" w:cs="宋体"/>
                <w:szCs w:val="21"/>
              </w:rPr>
            </w:pPr>
            <w:r>
              <w:rPr>
                <w:rFonts w:ascii="宋体" w:hAnsi="宋体" w:cs="宋体"/>
                <w:szCs w:val="21"/>
              </w:rPr>
            </w:r>
            <w:r/>
          </w:p>
        </w:tc>
        <w:tc>
          <w:tcPr>
            <w:tcW w:w="850" w:type="dxa"/>
            <w:vAlign w:val="center"/>
            <w:vMerge w:val="restart"/>
            <w:textDirection w:val="lrTb"/>
            <w:noWrap w:val="false"/>
          </w:tcPr>
          <w:p>
            <w:pPr>
              <w:pStyle w:val="990"/>
              <w:ind w:firstLine="210"/>
              <w:jc w:val="left"/>
              <w:rPr>
                <w:rFonts w:ascii="宋体" w:hAnsi="宋体" w:cs="宋体"/>
                <w:szCs w:val="21"/>
              </w:rPr>
            </w:pPr>
            <w:r>
              <w:rPr>
                <w:rFonts w:ascii="宋体" w:hAnsi="宋体" w:cs="宋体"/>
                <w:szCs w:val="21"/>
              </w:rPr>
            </w:r>
            <w:r/>
          </w:p>
        </w:tc>
      </w:tr>
      <w:tr>
        <w:trPr>
          <w:trHeight w:val="544"/>
        </w:trPr>
        <w:tc>
          <w:tcPr>
            <w:tcW w:w="728" w:type="dxa"/>
            <w:vAlign w:val="center"/>
            <w:vMerge w:val="continue"/>
            <w:textDirection w:val="lrTb"/>
            <w:noWrap w:val="false"/>
          </w:tcPr>
          <w:p>
            <w:pPr>
              <w:pStyle w:val="990"/>
              <w:ind w:firstLine="210"/>
              <w:jc w:val="center"/>
              <w:rPr>
                <w:szCs w:val="21"/>
              </w:rPr>
            </w:pPr>
            <w:r>
              <w:rPr>
                <w:szCs w:val="21"/>
              </w:rPr>
            </w:r>
            <w:r/>
          </w:p>
        </w:tc>
        <w:tc>
          <w:tcPr>
            <w:tcW w:w="1109" w:type="dxa"/>
            <w:vAlign w:val="center"/>
            <w:vMerge w:val="continue"/>
            <w:textDirection w:val="lrTb"/>
            <w:noWrap w:val="false"/>
          </w:tcPr>
          <w:p>
            <w:pPr>
              <w:pStyle w:val="990"/>
              <w:ind w:firstLine="0"/>
              <w:jc w:val="center"/>
              <w:rPr>
                <w:rFonts w:ascii="宋体" w:hAnsi="宋体" w:cs="宋体"/>
                <w:szCs w:val="21"/>
              </w:rPr>
            </w:pPr>
            <w:r>
              <w:rPr>
                <w:rFonts w:ascii="宋体" w:hAnsi="宋体" w:cs="宋体"/>
                <w:szCs w:val="21"/>
              </w:rPr>
            </w:r>
            <w:r/>
          </w:p>
        </w:tc>
        <w:tc>
          <w:tcPr>
            <w:tcW w:w="1390"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4536" w:type="dxa"/>
            <w:vAlign w:val="center"/>
            <w:textDirection w:val="lrTb"/>
            <w:noWrap w:val="false"/>
          </w:tcPr>
          <w:p>
            <w:pPr>
              <w:pStyle w:val="990"/>
              <w:ind w:firstLine="0"/>
              <w:jc w:val="left"/>
              <w:rPr>
                <w:rFonts w:ascii="宋体" w:hAnsi="宋体" w:cs="宋体"/>
                <w:szCs w:val="21"/>
              </w:rPr>
            </w:pPr>
            <w:r>
              <w:rPr>
                <w:rFonts w:hint="eastAsia" w:ascii="宋体" w:hAnsi="宋体" w:cs="宋体"/>
                <w:szCs w:val="21"/>
              </w:rPr>
              <w:t xml:space="preserve">2、单个水质监测因子每4小时数据计算（全天共6条），每少1条小时数据扣0.1分</w:t>
            </w:r>
            <w:r>
              <w:rPr>
                <w:rFonts w:hint="eastAsia" w:ascii="宋体" w:hAnsi="宋体" w:cs="宋体"/>
                <w:szCs w:val="21"/>
              </w:rPr>
              <w:t xml:space="preserve">。</w:t>
            </w:r>
            <w:r/>
          </w:p>
        </w:tc>
        <w:tc>
          <w:tcPr>
            <w:tcW w:w="709" w:type="dxa"/>
            <w:vAlign w:val="center"/>
            <w:vMerge w:val="continue"/>
            <w:textDirection w:val="lrTb"/>
            <w:noWrap w:val="false"/>
          </w:tcPr>
          <w:p>
            <w:pPr>
              <w:pStyle w:val="990"/>
              <w:ind w:firstLine="210"/>
              <w:jc w:val="left"/>
              <w:rPr>
                <w:rFonts w:ascii="宋体" w:hAnsi="宋体" w:cs="宋体"/>
                <w:szCs w:val="21"/>
              </w:rPr>
            </w:pPr>
            <w:r>
              <w:rPr>
                <w:rFonts w:ascii="宋体" w:hAnsi="宋体" w:cs="宋体"/>
                <w:szCs w:val="21"/>
              </w:rPr>
            </w:r>
            <w:r/>
          </w:p>
        </w:tc>
        <w:tc>
          <w:tcPr>
            <w:tcW w:w="850" w:type="dxa"/>
            <w:vAlign w:val="center"/>
            <w:vMerge w:val="continue"/>
            <w:textDirection w:val="lrTb"/>
            <w:noWrap w:val="false"/>
          </w:tcPr>
          <w:p>
            <w:pPr>
              <w:pStyle w:val="990"/>
              <w:ind w:firstLine="210"/>
              <w:jc w:val="left"/>
              <w:rPr>
                <w:rFonts w:ascii="宋体" w:hAnsi="宋体" w:cs="宋体"/>
                <w:szCs w:val="21"/>
              </w:rPr>
            </w:pPr>
            <w:r>
              <w:rPr>
                <w:rFonts w:ascii="宋体" w:hAnsi="宋体" w:cs="宋体"/>
                <w:szCs w:val="21"/>
              </w:rPr>
            </w:r>
            <w:r/>
          </w:p>
        </w:tc>
      </w:tr>
      <w:tr>
        <w:trPr>
          <w:trHeight w:val="826"/>
        </w:trPr>
        <w:tc>
          <w:tcPr>
            <w:tcW w:w="728" w:type="dxa"/>
            <w:vAlign w:val="center"/>
            <w:textDirection w:val="lrTb"/>
            <w:noWrap w:val="false"/>
          </w:tcPr>
          <w:p>
            <w:pPr>
              <w:pStyle w:val="990"/>
              <w:ind w:firstLine="210"/>
              <w:jc w:val="center"/>
              <w:rPr>
                <w:szCs w:val="21"/>
              </w:rPr>
            </w:pPr>
            <w:r>
              <w:rPr>
                <w:szCs w:val="21"/>
              </w:rPr>
              <w:t xml:space="preserve">2</w:t>
            </w:r>
            <w:r/>
          </w:p>
        </w:tc>
        <w:tc>
          <w:tcPr>
            <w:tcW w:w="1109" w:type="dxa"/>
            <w:vAlign w:val="center"/>
            <w:vMerge w:val="continue"/>
            <w:textDirection w:val="lrTb"/>
            <w:noWrap w:val="false"/>
          </w:tcPr>
          <w:p>
            <w:pPr>
              <w:pStyle w:val="990"/>
              <w:ind w:firstLine="0"/>
              <w:jc w:val="center"/>
              <w:rPr>
                <w:rFonts w:ascii="宋体" w:hAnsi="宋体" w:cs="宋体"/>
                <w:szCs w:val="21"/>
              </w:rPr>
            </w:pPr>
            <w:r>
              <w:rPr>
                <w:rFonts w:ascii="宋体" w:hAnsi="宋体" w:cs="宋体"/>
                <w:szCs w:val="21"/>
              </w:rPr>
            </w:r>
            <w:r/>
          </w:p>
        </w:tc>
        <w:tc>
          <w:tcPr>
            <w:tcW w:w="1390" w:type="dxa"/>
            <w:vAlign w:val="center"/>
            <w:textDirection w:val="lrTb"/>
            <w:noWrap w:val="false"/>
          </w:tcPr>
          <w:p>
            <w:pPr>
              <w:pStyle w:val="990"/>
              <w:ind w:firstLine="210"/>
              <w:jc w:val="center"/>
              <w:rPr>
                <w:rFonts w:ascii="宋体" w:hAnsi="宋体" w:cs="宋体"/>
                <w:szCs w:val="21"/>
              </w:rPr>
            </w:pPr>
            <w:r>
              <w:rPr>
                <w:rFonts w:hint="eastAsia" w:ascii="宋体" w:hAnsi="宋体" w:cs="宋体"/>
                <w:szCs w:val="21"/>
              </w:rPr>
              <w:t xml:space="preserve">数据审核</w:t>
            </w:r>
            <w:r/>
          </w:p>
        </w:tc>
        <w:tc>
          <w:tcPr>
            <w:tcW w:w="4536" w:type="dxa"/>
            <w:vAlign w:val="center"/>
            <w:textDirection w:val="lrTb"/>
            <w:noWrap w:val="false"/>
          </w:tcPr>
          <w:p>
            <w:pPr>
              <w:pStyle w:val="990"/>
              <w:ind w:firstLine="0"/>
              <w:jc w:val="left"/>
              <w:rPr>
                <w:rFonts w:ascii="宋体" w:hAnsi="宋体" w:cs="宋体"/>
                <w:szCs w:val="21"/>
              </w:rPr>
            </w:pPr>
            <w:r>
              <w:rPr>
                <w:rFonts w:hint="eastAsia" w:ascii="宋体" w:hAnsi="宋体" w:cs="宋体"/>
                <w:szCs w:val="21"/>
              </w:rPr>
              <w:t xml:space="preserve">每日上午10点前完成省限值限量平台前一日水、气监测数据审核，未完成扣1分（分/日），并提供审核时间截图</w:t>
            </w:r>
            <w:r>
              <w:rPr>
                <w:rFonts w:hint="eastAsia" w:ascii="宋体" w:hAnsi="宋体" w:cs="宋体"/>
                <w:szCs w:val="21"/>
              </w:rPr>
              <w:t xml:space="preserve">。</w:t>
            </w:r>
            <w:r/>
          </w:p>
        </w:tc>
        <w:tc>
          <w:tcPr>
            <w:tcW w:w="709" w:type="dxa"/>
            <w:vAlign w:val="center"/>
            <w:textDirection w:val="lrTb"/>
            <w:noWrap w:val="false"/>
          </w:tcPr>
          <w:p>
            <w:pPr>
              <w:pStyle w:val="990"/>
              <w:ind w:firstLine="210"/>
              <w:jc w:val="left"/>
              <w:rPr>
                <w:rFonts w:ascii="宋体" w:hAnsi="宋体" w:cs="宋体"/>
                <w:szCs w:val="21"/>
              </w:rPr>
            </w:pPr>
            <w:r>
              <w:rPr>
                <w:rFonts w:ascii="宋体" w:hAnsi="宋体" w:cs="宋体"/>
                <w:szCs w:val="21"/>
              </w:rPr>
            </w:r>
            <w:r/>
          </w:p>
        </w:tc>
        <w:tc>
          <w:tcPr>
            <w:tcW w:w="850" w:type="dxa"/>
            <w:vAlign w:val="center"/>
            <w:textDirection w:val="lrTb"/>
            <w:noWrap w:val="false"/>
          </w:tcPr>
          <w:p>
            <w:pPr>
              <w:pStyle w:val="990"/>
              <w:ind w:firstLine="210"/>
              <w:jc w:val="left"/>
              <w:rPr>
                <w:rFonts w:ascii="宋体" w:hAnsi="宋体" w:cs="宋体"/>
                <w:szCs w:val="21"/>
              </w:rPr>
            </w:pPr>
            <w:r>
              <w:rPr>
                <w:rFonts w:ascii="宋体" w:hAnsi="宋体" w:cs="宋体"/>
                <w:szCs w:val="21"/>
              </w:rPr>
            </w:r>
            <w:r/>
          </w:p>
        </w:tc>
      </w:tr>
      <w:tr>
        <w:trPr>
          <w:trHeight w:val="626"/>
        </w:trPr>
        <w:tc>
          <w:tcPr>
            <w:tcW w:w="728" w:type="dxa"/>
            <w:vAlign w:val="center"/>
            <w:vMerge w:val="restart"/>
            <w:textDirection w:val="lrTb"/>
            <w:noWrap w:val="false"/>
          </w:tcPr>
          <w:p>
            <w:pPr>
              <w:pStyle w:val="990"/>
              <w:ind w:firstLine="210"/>
              <w:jc w:val="center"/>
              <w:rPr>
                <w:szCs w:val="21"/>
              </w:rPr>
            </w:pPr>
            <w:r>
              <w:rPr>
                <w:szCs w:val="21"/>
              </w:rPr>
              <w:t xml:space="preserve">3</w:t>
            </w:r>
            <w:r/>
          </w:p>
        </w:tc>
        <w:tc>
          <w:tcPr>
            <w:tcW w:w="1109"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1390" w:type="dxa"/>
            <w:vAlign w:val="center"/>
            <w:vMerge w:val="restart"/>
            <w:textDirection w:val="lrTb"/>
            <w:noWrap w:val="false"/>
          </w:tcPr>
          <w:p>
            <w:pPr>
              <w:pStyle w:val="990"/>
              <w:ind w:firstLine="210"/>
              <w:jc w:val="center"/>
              <w:rPr>
                <w:rFonts w:ascii="宋体" w:hAnsi="宋体" w:cs="宋体"/>
                <w:szCs w:val="21"/>
              </w:rPr>
            </w:pPr>
            <w:r>
              <w:rPr>
                <w:rFonts w:hint="eastAsia" w:ascii="宋体" w:hAnsi="宋体" w:cs="宋体"/>
                <w:szCs w:val="21"/>
              </w:rPr>
              <w:t xml:space="preserve">异常数据处理</w:t>
            </w:r>
            <w:r/>
          </w:p>
        </w:tc>
        <w:tc>
          <w:tcPr>
            <w:tcW w:w="4536" w:type="dxa"/>
            <w:vAlign w:val="center"/>
            <w:textDirection w:val="lrTb"/>
            <w:noWrap w:val="false"/>
          </w:tcPr>
          <w:p>
            <w:pPr>
              <w:pStyle w:val="990"/>
              <w:ind w:firstLine="0"/>
              <w:jc w:val="left"/>
              <w:rPr>
                <w:rFonts w:ascii="宋体" w:hAnsi="宋体" w:cs="宋体"/>
                <w:szCs w:val="21"/>
              </w:rPr>
            </w:pPr>
            <w:r>
              <w:rPr>
                <w:rFonts w:hint="eastAsia" w:ascii="宋体" w:hAnsi="宋体" w:cs="宋体"/>
                <w:szCs w:val="21"/>
              </w:rPr>
              <w:t xml:space="preserve">1、审核数据时未发现异常数据或未在2个小时内及时处理的，发现一次扣1分。</w:t>
            </w:r>
            <w:r/>
          </w:p>
        </w:tc>
        <w:tc>
          <w:tcPr>
            <w:tcW w:w="709" w:type="dxa"/>
            <w:vAlign w:val="center"/>
            <w:vMerge w:val="restart"/>
            <w:textDirection w:val="lrTb"/>
            <w:noWrap w:val="false"/>
          </w:tcPr>
          <w:p>
            <w:pPr>
              <w:pStyle w:val="990"/>
              <w:ind w:firstLine="210"/>
              <w:jc w:val="left"/>
              <w:rPr>
                <w:rFonts w:ascii="宋体" w:hAnsi="宋体" w:cs="宋体"/>
                <w:szCs w:val="21"/>
              </w:rPr>
            </w:pPr>
            <w:r>
              <w:rPr>
                <w:rFonts w:ascii="宋体" w:hAnsi="宋体" w:cs="宋体"/>
                <w:szCs w:val="21"/>
              </w:rPr>
            </w:r>
            <w:r/>
          </w:p>
        </w:tc>
        <w:tc>
          <w:tcPr>
            <w:tcW w:w="850" w:type="dxa"/>
            <w:vAlign w:val="center"/>
            <w:vMerge w:val="restart"/>
            <w:textDirection w:val="lrTb"/>
            <w:noWrap w:val="false"/>
          </w:tcPr>
          <w:p>
            <w:pPr>
              <w:pStyle w:val="990"/>
              <w:ind w:firstLine="210"/>
              <w:jc w:val="left"/>
              <w:rPr>
                <w:rFonts w:ascii="宋体" w:hAnsi="宋体" w:cs="宋体"/>
                <w:szCs w:val="21"/>
              </w:rPr>
            </w:pPr>
            <w:r>
              <w:rPr>
                <w:rFonts w:ascii="宋体" w:hAnsi="宋体" w:cs="宋体"/>
                <w:szCs w:val="21"/>
              </w:rPr>
            </w:r>
            <w:r/>
          </w:p>
        </w:tc>
      </w:tr>
      <w:tr>
        <w:trPr>
          <w:trHeight w:val="625"/>
        </w:trPr>
        <w:tc>
          <w:tcPr>
            <w:tcW w:w="728" w:type="dxa"/>
            <w:vAlign w:val="center"/>
            <w:vMerge w:val="continue"/>
            <w:textDirection w:val="lrTb"/>
            <w:noWrap w:val="false"/>
          </w:tcPr>
          <w:p>
            <w:pPr>
              <w:pStyle w:val="990"/>
              <w:ind w:firstLine="210"/>
              <w:jc w:val="center"/>
              <w:rPr>
                <w:szCs w:val="21"/>
              </w:rPr>
            </w:pPr>
            <w:r>
              <w:rPr>
                <w:szCs w:val="21"/>
              </w:rPr>
            </w:r>
            <w:r/>
          </w:p>
        </w:tc>
        <w:tc>
          <w:tcPr>
            <w:tcW w:w="1109"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1390"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4536" w:type="dxa"/>
            <w:vAlign w:val="center"/>
            <w:textDirection w:val="lrTb"/>
            <w:noWrap w:val="false"/>
          </w:tcPr>
          <w:p>
            <w:pPr>
              <w:pStyle w:val="990"/>
              <w:ind w:firstLine="0"/>
              <w:jc w:val="left"/>
              <w:rPr>
                <w:rFonts w:ascii="宋体" w:hAnsi="宋体" w:cs="宋体"/>
                <w:szCs w:val="21"/>
              </w:rPr>
            </w:pPr>
            <w:r>
              <w:rPr>
                <w:rFonts w:hint="eastAsia" w:ascii="宋体" w:hAnsi="宋体" w:cs="宋体"/>
                <w:szCs w:val="21"/>
              </w:rPr>
              <w:t xml:space="preserve">2、数据未及时审核或异常数据未及时处理被无锡级相关部门通报的，每次扣5分</w:t>
            </w:r>
            <w:r>
              <w:rPr>
                <w:rFonts w:hint="eastAsia" w:ascii="宋体" w:hAnsi="宋体" w:cs="宋体"/>
                <w:szCs w:val="21"/>
              </w:rPr>
              <w:t xml:space="preserve">。</w:t>
            </w:r>
            <w:r/>
          </w:p>
        </w:tc>
        <w:tc>
          <w:tcPr>
            <w:tcW w:w="709" w:type="dxa"/>
            <w:vAlign w:val="center"/>
            <w:vMerge w:val="continue"/>
            <w:textDirection w:val="lrTb"/>
            <w:noWrap w:val="false"/>
          </w:tcPr>
          <w:p>
            <w:pPr>
              <w:pStyle w:val="990"/>
              <w:ind w:firstLine="210"/>
              <w:jc w:val="left"/>
              <w:rPr>
                <w:rFonts w:ascii="宋体" w:hAnsi="宋体" w:cs="宋体"/>
                <w:szCs w:val="21"/>
              </w:rPr>
            </w:pPr>
            <w:r>
              <w:rPr>
                <w:rFonts w:ascii="宋体" w:hAnsi="宋体" w:cs="宋体"/>
                <w:szCs w:val="21"/>
              </w:rPr>
            </w:r>
            <w:r/>
          </w:p>
        </w:tc>
        <w:tc>
          <w:tcPr>
            <w:tcW w:w="850" w:type="dxa"/>
            <w:vAlign w:val="center"/>
            <w:vMerge w:val="continue"/>
            <w:textDirection w:val="lrTb"/>
            <w:noWrap w:val="false"/>
          </w:tcPr>
          <w:p>
            <w:pPr>
              <w:pStyle w:val="990"/>
              <w:ind w:firstLine="210"/>
              <w:jc w:val="left"/>
              <w:rPr>
                <w:rFonts w:ascii="宋体" w:hAnsi="宋体" w:cs="宋体"/>
                <w:szCs w:val="21"/>
              </w:rPr>
            </w:pPr>
            <w:r>
              <w:rPr>
                <w:rFonts w:ascii="宋体" w:hAnsi="宋体" w:cs="宋体"/>
                <w:szCs w:val="21"/>
              </w:rPr>
            </w:r>
            <w:r/>
          </w:p>
        </w:tc>
      </w:tr>
      <w:tr>
        <w:trPr>
          <w:trHeight w:val="625"/>
        </w:trPr>
        <w:tc>
          <w:tcPr>
            <w:tcW w:w="728" w:type="dxa"/>
            <w:vAlign w:val="center"/>
            <w:vMerge w:val="continue"/>
            <w:textDirection w:val="lrTb"/>
            <w:noWrap w:val="false"/>
          </w:tcPr>
          <w:p>
            <w:pPr>
              <w:pStyle w:val="990"/>
              <w:ind w:firstLine="210"/>
              <w:jc w:val="center"/>
              <w:rPr>
                <w:szCs w:val="21"/>
              </w:rPr>
            </w:pPr>
            <w:r>
              <w:rPr>
                <w:szCs w:val="21"/>
              </w:rPr>
            </w:r>
            <w:r/>
          </w:p>
        </w:tc>
        <w:tc>
          <w:tcPr>
            <w:tcW w:w="1109"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1390"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4536" w:type="dxa"/>
            <w:vAlign w:val="center"/>
            <w:textDirection w:val="lrTb"/>
            <w:noWrap w:val="false"/>
          </w:tcPr>
          <w:p>
            <w:pPr>
              <w:pStyle w:val="990"/>
              <w:ind w:firstLine="0"/>
              <w:jc w:val="left"/>
              <w:rPr>
                <w:rFonts w:ascii="宋体" w:hAnsi="宋体" w:cs="宋体"/>
                <w:szCs w:val="21"/>
              </w:rPr>
            </w:pPr>
            <w:r>
              <w:rPr>
                <w:rFonts w:hint="eastAsia" w:ascii="宋体" w:hAnsi="宋体" w:cs="宋体"/>
                <w:szCs w:val="21"/>
              </w:rPr>
              <w:t xml:space="preserve">3、数据未及时审核或异常数据未及时处理被省厅相关部门通报的，每次扣10分</w:t>
            </w:r>
            <w:r>
              <w:rPr>
                <w:rFonts w:hint="eastAsia" w:ascii="宋体" w:hAnsi="宋体" w:cs="宋体"/>
                <w:szCs w:val="21"/>
              </w:rPr>
              <w:t xml:space="preserve">。</w:t>
            </w:r>
            <w:r/>
          </w:p>
        </w:tc>
        <w:tc>
          <w:tcPr>
            <w:tcW w:w="709" w:type="dxa"/>
            <w:vAlign w:val="center"/>
            <w:vMerge w:val="continue"/>
            <w:textDirection w:val="lrTb"/>
            <w:noWrap w:val="false"/>
          </w:tcPr>
          <w:p>
            <w:pPr>
              <w:pStyle w:val="990"/>
              <w:ind w:firstLine="210"/>
              <w:jc w:val="left"/>
              <w:rPr>
                <w:rFonts w:ascii="宋体" w:hAnsi="宋体" w:cs="宋体"/>
                <w:szCs w:val="21"/>
              </w:rPr>
            </w:pPr>
            <w:r>
              <w:rPr>
                <w:rFonts w:ascii="宋体" w:hAnsi="宋体" w:cs="宋体"/>
                <w:szCs w:val="21"/>
              </w:rPr>
            </w:r>
            <w:r/>
          </w:p>
        </w:tc>
        <w:tc>
          <w:tcPr>
            <w:tcW w:w="850" w:type="dxa"/>
            <w:vAlign w:val="center"/>
            <w:vMerge w:val="continue"/>
            <w:textDirection w:val="lrTb"/>
            <w:noWrap w:val="false"/>
          </w:tcPr>
          <w:p>
            <w:pPr>
              <w:pStyle w:val="990"/>
              <w:ind w:firstLine="210"/>
              <w:jc w:val="left"/>
              <w:rPr>
                <w:rFonts w:ascii="宋体" w:hAnsi="宋体" w:cs="宋体"/>
                <w:szCs w:val="21"/>
              </w:rPr>
            </w:pPr>
            <w:r>
              <w:rPr>
                <w:rFonts w:ascii="宋体" w:hAnsi="宋体" w:cs="宋体"/>
                <w:szCs w:val="21"/>
              </w:rPr>
            </w:r>
            <w:r/>
          </w:p>
        </w:tc>
      </w:tr>
      <w:tr>
        <w:trPr>
          <w:trHeight w:val="967"/>
        </w:trPr>
        <w:tc>
          <w:tcPr>
            <w:tcW w:w="728" w:type="dxa"/>
            <w:vAlign w:val="center"/>
            <w:textDirection w:val="lrTb"/>
            <w:noWrap w:val="false"/>
          </w:tcPr>
          <w:p>
            <w:pPr>
              <w:pStyle w:val="990"/>
              <w:ind w:firstLine="210"/>
              <w:jc w:val="center"/>
              <w:rPr>
                <w:szCs w:val="21"/>
              </w:rPr>
            </w:pPr>
            <w:r>
              <w:rPr>
                <w:szCs w:val="21"/>
              </w:rPr>
              <w:t xml:space="preserve">4</w:t>
            </w:r>
            <w:r/>
          </w:p>
        </w:tc>
        <w:tc>
          <w:tcPr>
            <w:tcW w:w="1109"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1390" w:type="dxa"/>
            <w:vAlign w:val="center"/>
            <w:textDirection w:val="lrTb"/>
            <w:noWrap w:val="false"/>
          </w:tcPr>
          <w:p>
            <w:pPr>
              <w:pStyle w:val="990"/>
              <w:ind w:firstLine="210"/>
              <w:jc w:val="center"/>
              <w:rPr>
                <w:rFonts w:ascii="宋体" w:hAnsi="宋体" w:cs="宋体"/>
                <w:szCs w:val="21"/>
              </w:rPr>
            </w:pPr>
            <w:r>
              <w:rPr>
                <w:rFonts w:hint="eastAsia" w:ascii="宋体" w:hAnsi="宋体" w:cs="宋体"/>
                <w:szCs w:val="21"/>
              </w:rPr>
              <w:t xml:space="preserve">数据分析</w:t>
            </w:r>
            <w:r/>
          </w:p>
        </w:tc>
        <w:tc>
          <w:tcPr>
            <w:tcW w:w="4536" w:type="dxa"/>
            <w:vAlign w:val="center"/>
            <w:textDirection w:val="lrTb"/>
            <w:noWrap w:val="false"/>
          </w:tcPr>
          <w:p>
            <w:pPr>
              <w:pStyle w:val="990"/>
              <w:ind w:firstLine="0"/>
              <w:jc w:val="left"/>
              <w:rPr>
                <w:rFonts w:ascii="宋体" w:hAnsi="宋体" w:cs="宋体"/>
                <w:szCs w:val="21"/>
              </w:rPr>
            </w:pPr>
            <w:r>
              <w:rPr>
                <w:rFonts w:hint="eastAsia" w:ascii="宋体" w:hAnsi="宋体" w:cs="宋体"/>
                <w:szCs w:val="21"/>
              </w:rPr>
              <w:t xml:space="preserve">1、未按要求提供日报的扣1分、未按要求提供月报扣3分、未按要求提供季报及限值限量污染物测算报告的扣5分、未按要求提供半年度及年报的扣10分</w:t>
            </w:r>
            <w:r>
              <w:rPr>
                <w:rFonts w:hint="eastAsia" w:ascii="宋体" w:hAnsi="宋体" w:cs="宋体"/>
                <w:szCs w:val="21"/>
              </w:rPr>
              <w:t xml:space="preserve">。</w:t>
            </w:r>
            <w:r/>
          </w:p>
        </w:tc>
        <w:tc>
          <w:tcPr>
            <w:tcW w:w="709" w:type="dxa"/>
            <w:vAlign w:val="center"/>
            <w:textDirection w:val="lrTb"/>
            <w:noWrap w:val="false"/>
          </w:tcPr>
          <w:p>
            <w:pPr>
              <w:pStyle w:val="990"/>
              <w:ind w:firstLine="210"/>
              <w:jc w:val="left"/>
              <w:rPr>
                <w:rFonts w:ascii="宋体" w:hAnsi="宋体" w:cs="宋体"/>
                <w:szCs w:val="21"/>
              </w:rPr>
            </w:pPr>
            <w:r>
              <w:rPr>
                <w:rFonts w:ascii="宋体" w:hAnsi="宋体" w:cs="宋体"/>
                <w:szCs w:val="21"/>
              </w:rPr>
            </w:r>
            <w:r/>
          </w:p>
        </w:tc>
        <w:tc>
          <w:tcPr>
            <w:tcW w:w="850" w:type="dxa"/>
            <w:vAlign w:val="center"/>
            <w:textDirection w:val="lrTb"/>
            <w:noWrap w:val="false"/>
          </w:tcPr>
          <w:p>
            <w:pPr>
              <w:pStyle w:val="990"/>
              <w:ind w:firstLine="210"/>
              <w:jc w:val="left"/>
              <w:rPr>
                <w:rFonts w:ascii="宋体" w:hAnsi="宋体" w:cs="宋体"/>
                <w:szCs w:val="21"/>
              </w:rPr>
            </w:pPr>
            <w:r>
              <w:rPr>
                <w:rFonts w:ascii="宋体" w:hAnsi="宋体" w:cs="宋体"/>
                <w:szCs w:val="21"/>
              </w:rPr>
            </w:r>
            <w:r/>
          </w:p>
        </w:tc>
      </w:tr>
      <w:tr>
        <w:trPr>
          <w:trHeight w:val="656"/>
        </w:trPr>
        <w:tc>
          <w:tcPr>
            <w:tcW w:w="728" w:type="dxa"/>
            <w:vAlign w:val="center"/>
            <w:vMerge w:val="restart"/>
            <w:textDirection w:val="lrTb"/>
            <w:noWrap w:val="false"/>
          </w:tcPr>
          <w:p>
            <w:pPr>
              <w:pStyle w:val="990"/>
              <w:ind w:firstLine="210"/>
              <w:jc w:val="center"/>
              <w:rPr>
                <w:szCs w:val="21"/>
              </w:rPr>
            </w:pPr>
            <w:r>
              <w:rPr>
                <w:szCs w:val="21"/>
              </w:rPr>
              <w:t xml:space="preserve">5</w:t>
            </w:r>
            <w:r/>
          </w:p>
        </w:tc>
        <w:tc>
          <w:tcPr>
            <w:tcW w:w="1109" w:type="dxa"/>
            <w:vAlign w:val="center"/>
            <w:vMerge w:val="restart"/>
            <w:textDirection w:val="lrTb"/>
            <w:noWrap w:val="false"/>
          </w:tcPr>
          <w:p>
            <w:pPr>
              <w:pStyle w:val="990"/>
              <w:ind w:firstLine="0"/>
              <w:jc w:val="center"/>
              <w:rPr>
                <w:rFonts w:ascii="宋体" w:hAnsi="宋体" w:cs="宋体"/>
                <w:szCs w:val="21"/>
              </w:rPr>
            </w:pPr>
            <w:r>
              <w:rPr>
                <w:rFonts w:hint="eastAsia" w:ascii="宋体" w:hAnsi="宋体" w:cs="宋体"/>
                <w:szCs w:val="21"/>
              </w:rPr>
              <w:t xml:space="preserve">运维服务</w:t>
            </w:r>
            <w:r/>
          </w:p>
        </w:tc>
        <w:tc>
          <w:tcPr>
            <w:tcW w:w="1390" w:type="dxa"/>
            <w:vAlign w:val="center"/>
            <w:vMerge w:val="restart"/>
            <w:textDirection w:val="lrTb"/>
            <w:noWrap w:val="false"/>
          </w:tcPr>
          <w:p>
            <w:pPr>
              <w:pStyle w:val="990"/>
              <w:ind w:firstLine="210"/>
              <w:jc w:val="center"/>
              <w:rPr>
                <w:rFonts w:ascii="宋体" w:hAnsi="宋体" w:cs="宋体"/>
                <w:szCs w:val="21"/>
              </w:rPr>
            </w:pPr>
            <w:r>
              <w:rPr>
                <w:rFonts w:ascii="宋体" w:hAnsi="宋体" w:cs="宋体"/>
                <w:szCs w:val="21"/>
              </w:rPr>
              <w:t xml:space="preserve">运维检查</w:t>
            </w:r>
            <w:r/>
          </w:p>
        </w:tc>
        <w:tc>
          <w:tcPr>
            <w:tcW w:w="4536" w:type="dxa"/>
            <w:vAlign w:val="center"/>
            <w:textDirection w:val="lrTb"/>
            <w:noWrap w:val="false"/>
          </w:tcPr>
          <w:p>
            <w:pPr>
              <w:pStyle w:val="990"/>
              <w:ind w:firstLine="0"/>
              <w:jc w:val="left"/>
              <w:rPr>
                <w:rFonts w:ascii="宋体" w:hAnsi="宋体" w:cs="宋体"/>
                <w:szCs w:val="21"/>
              </w:rPr>
            </w:pPr>
            <w:r>
              <w:rPr>
                <w:rFonts w:hint="eastAsia" w:ascii="宋体" w:hAnsi="宋体" w:cs="宋体"/>
                <w:szCs w:val="21"/>
              </w:rPr>
              <w:t xml:space="preserve">1、监测设备每周运维一次，不满足频次要求的，少一次扣1分 </w:t>
            </w:r>
            <w:r>
              <w:rPr>
                <w:rFonts w:hint="eastAsia" w:ascii="宋体" w:hAnsi="宋体" w:cs="宋体"/>
                <w:szCs w:val="21"/>
              </w:rPr>
              <w:t xml:space="preserve">。</w:t>
            </w:r>
            <w:r>
              <w:rPr>
                <w:rFonts w:hint="eastAsia" w:ascii="宋体" w:hAnsi="宋体" w:cs="宋体"/>
                <w:szCs w:val="21"/>
              </w:rPr>
              <w:t xml:space="preserve">                      </w:t>
            </w:r>
            <w:r/>
          </w:p>
        </w:tc>
        <w:tc>
          <w:tcPr>
            <w:tcW w:w="709" w:type="dxa"/>
            <w:vAlign w:val="center"/>
            <w:vMerge w:val="restart"/>
            <w:textDirection w:val="lrTb"/>
            <w:noWrap w:val="false"/>
          </w:tcPr>
          <w:p>
            <w:pPr>
              <w:pStyle w:val="990"/>
              <w:ind w:firstLine="210"/>
              <w:jc w:val="left"/>
              <w:rPr>
                <w:rFonts w:ascii="宋体" w:hAnsi="宋体" w:cs="宋体"/>
                <w:szCs w:val="21"/>
              </w:rPr>
            </w:pPr>
            <w:r>
              <w:rPr>
                <w:rFonts w:ascii="宋体" w:hAnsi="宋体" w:cs="宋体"/>
                <w:szCs w:val="21"/>
              </w:rPr>
            </w:r>
            <w:r/>
          </w:p>
        </w:tc>
        <w:tc>
          <w:tcPr>
            <w:tcW w:w="850" w:type="dxa"/>
            <w:vAlign w:val="center"/>
            <w:vMerge w:val="restart"/>
            <w:textDirection w:val="lrTb"/>
            <w:noWrap w:val="false"/>
          </w:tcPr>
          <w:p>
            <w:pPr>
              <w:pStyle w:val="990"/>
              <w:ind w:firstLine="210"/>
              <w:jc w:val="left"/>
              <w:rPr>
                <w:rFonts w:ascii="宋体" w:hAnsi="宋体" w:cs="宋体"/>
                <w:szCs w:val="21"/>
              </w:rPr>
            </w:pPr>
            <w:r>
              <w:rPr>
                <w:rFonts w:ascii="宋体" w:hAnsi="宋体" w:cs="宋体"/>
                <w:szCs w:val="21"/>
              </w:rPr>
            </w:r>
            <w:r/>
          </w:p>
        </w:tc>
      </w:tr>
      <w:tr>
        <w:trPr>
          <w:trHeight w:val="821"/>
        </w:trPr>
        <w:tc>
          <w:tcPr>
            <w:tcW w:w="728" w:type="dxa"/>
            <w:vAlign w:val="center"/>
            <w:vMerge w:val="continue"/>
            <w:textDirection w:val="lrTb"/>
            <w:noWrap w:val="false"/>
          </w:tcPr>
          <w:p>
            <w:pPr>
              <w:pStyle w:val="990"/>
              <w:ind w:firstLine="210"/>
              <w:jc w:val="center"/>
              <w:rPr>
                <w:szCs w:val="21"/>
              </w:rPr>
            </w:pPr>
            <w:r>
              <w:rPr>
                <w:szCs w:val="21"/>
              </w:rPr>
            </w:r>
            <w:r/>
          </w:p>
        </w:tc>
        <w:tc>
          <w:tcPr>
            <w:tcW w:w="1109" w:type="dxa"/>
            <w:vAlign w:val="center"/>
            <w:vMerge w:val="continue"/>
            <w:textDirection w:val="lrTb"/>
            <w:noWrap w:val="false"/>
          </w:tcPr>
          <w:p>
            <w:pPr>
              <w:pStyle w:val="990"/>
              <w:ind w:firstLine="0"/>
              <w:jc w:val="center"/>
              <w:rPr>
                <w:rFonts w:ascii="宋体" w:hAnsi="宋体" w:cs="宋体"/>
                <w:szCs w:val="21"/>
              </w:rPr>
            </w:pPr>
            <w:r>
              <w:rPr>
                <w:rFonts w:ascii="宋体" w:hAnsi="宋体" w:cs="宋体"/>
                <w:szCs w:val="21"/>
              </w:rPr>
            </w:r>
            <w:r/>
          </w:p>
        </w:tc>
        <w:tc>
          <w:tcPr>
            <w:tcW w:w="1390"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4536" w:type="dxa"/>
            <w:vAlign w:val="center"/>
            <w:textDirection w:val="lrTb"/>
            <w:noWrap w:val="false"/>
          </w:tcPr>
          <w:p>
            <w:pPr>
              <w:pStyle w:val="990"/>
              <w:ind w:firstLine="0"/>
              <w:jc w:val="left"/>
              <w:rPr>
                <w:rFonts w:ascii="宋体" w:hAnsi="宋体" w:cs="宋体"/>
                <w:szCs w:val="21"/>
              </w:rPr>
            </w:pPr>
            <w:r>
              <w:rPr>
                <w:rFonts w:hint="eastAsia" w:ascii="宋体" w:hAnsi="宋体" w:cs="宋体"/>
                <w:szCs w:val="21"/>
              </w:rPr>
              <w:t xml:space="preserve">2、没有运维记录的（运维记录包括运维人员、运维内容、备品备件更好记录等），少一次扣1分</w:t>
            </w:r>
            <w:r>
              <w:rPr>
                <w:rFonts w:hint="eastAsia" w:ascii="宋体" w:hAnsi="宋体" w:cs="宋体"/>
                <w:szCs w:val="21"/>
              </w:rPr>
              <w:t xml:space="preserve">。</w:t>
            </w:r>
            <w:r/>
          </w:p>
        </w:tc>
        <w:tc>
          <w:tcPr>
            <w:tcW w:w="709" w:type="dxa"/>
            <w:vAlign w:val="center"/>
            <w:vMerge w:val="continue"/>
            <w:textDirection w:val="lrTb"/>
            <w:noWrap w:val="false"/>
          </w:tcPr>
          <w:p>
            <w:pPr>
              <w:pStyle w:val="990"/>
              <w:ind w:firstLine="210"/>
              <w:jc w:val="left"/>
              <w:rPr>
                <w:rFonts w:ascii="宋体" w:hAnsi="宋体" w:cs="宋体"/>
                <w:szCs w:val="21"/>
              </w:rPr>
            </w:pPr>
            <w:r>
              <w:rPr>
                <w:rFonts w:ascii="宋体" w:hAnsi="宋体" w:cs="宋体"/>
                <w:szCs w:val="21"/>
              </w:rPr>
            </w:r>
            <w:r/>
          </w:p>
        </w:tc>
        <w:tc>
          <w:tcPr>
            <w:tcW w:w="850" w:type="dxa"/>
            <w:vAlign w:val="center"/>
            <w:vMerge w:val="continue"/>
            <w:textDirection w:val="lrTb"/>
            <w:noWrap w:val="false"/>
          </w:tcPr>
          <w:p>
            <w:pPr>
              <w:pStyle w:val="990"/>
              <w:ind w:firstLine="210"/>
              <w:jc w:val="left"/>
              <w:rPr>
                <w:rFonts w:ascii="宋体" w:hAnsi="宋体" w:cs="宋体"/>
                <w:szCs w:val="21"/>
              </w:rPr>
            </w:pPr>
            <w:r>
              <w:rPr>
                <w:rFonts w:ascii="宋体" w:hAnsi="宋体" w:cs="宋体"/>
                <w:szCs w:val="21"/>
              </w:rPr>
            </w:r>
            <w:r/>
          </w:p>
        </w:tc>
      </w:tr>
      <w:tr>
        <w:trPr>
          <w:trHeight w:val="1005"/>
        </w:trPr>
        <w:tc>
          <w:tcPr>
            <w:tcW w:w="728" w:type="dxa"/>
            <w:vAlign w:val="center"/>
            <w:textDirection w:val="lrTb"/>
            <w:noWrap w:val="false"/>
          </w:tcPr>
          <w:p>
            <w:pPr>
              <w:pStyle w:val="990"/>
              <w:ind w:firstLine="210"/>
              <w:jc w:val="center"/>
              <w:rPr>
                <w:szCs w:val="21"/>
              </w:rPr>
            </w:pPr>
            <w:r>
              <w:rPr>
                <w:szCs w:val="21"/>
              </w:rPr>
              <w:t xml:space="preserve">6</w:t>
            </w:r>
            <w:r/>
          </w:p>
        </w:tc>
        <w:tc>
          <w:tcPr>
            <w:tcW w:w="1109"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1390" w:type="dxa"/>
            <w:vAlign w:val="center"/>
            <w:textDirection w:val="lrTb"/>
            <w:noWrap w:val="false"/>
          </w:tcPr>
          <w:p>
            <w:pPr>
              <w:pStyle w:val="990"/>
              <w:ind w:firstLine="210"/>
              <w:jc w:val="center"/>
              <w:rPr>
                <w:rFonts w:ascii="宋体" w:hAnsi="宋体" w:cs="宋体"/>
                <w:szCs w:val="21"/>
              </w:rPr>
            </w:pPr>
            <w:r>
              <w:rPr>
                <w:rFonts w:ascii="宋体" w:hAnsi="宋体" w:cs="宋体"/>
                <w:szCs w:val="21"/>
              </w:rPr>
              <w:t xml:space="preserve">运维响应</w:t>
            </w:r>
            <w:r/>
          </w:p>
        </w:tc>
        <w:tc>
          <w:tcPr>
            <w:tcW w:w="4536" w:type="dxa"/>
            <w:vAlign w:val="center"/>
            <w:textDirection w:val="lrTb"/>
            <w:noWrap w:val="false"/>
          </w:tcPr>
          <w:p>
            <w:pPr>
              <w:pStyle w:val="990"/>
              <w:ind w:firstLine="0"/>
              <w:jc w:val="left"/>
              <w:rPr>
                <w:rFonts w:ascii="宋体" w:hAnsi="宋体" w:cs="宋体"/>
                <w:szCs w:val="21"/>
              </w:rPr>
            </w:pPr>
            <w:r>
              <w:rPr>
                <w:rFonts w:hint="eastAsia" w:ascii="宋体" w:hAnsi="宋体" w:cs="宋体"/>
                <w:szCs w:val="21"/>
              </w:rPr>
              <w:t xml:space="preserve">发现数据异常4个小时之内未恢复的扣5分，8个小时之内未回复的扣10分，12个小时之内未恢复的，扣20分</w:t>
            </w:r>
            <w:r>
              <w:rPr>
                <w:rFonts w:hint="eastAsia" w:ascii="宋体" w:hAnsi="宋体" w:cs="宋体"/>
                <w:szCs w:val="21"/>
              </w:rPr>
              <w:t xml:space="preserve">。</w:t>
            </w:r>
            <w:r/>
          </w:p>
        </w:tc>
        <w:tc>
          <w:tcPr>
            <w:tcW w:w="709" w:type="dxa"/>
            <w:vAlign w:val="center"/>
            <w:textDirection w:val="lrTb"/>
            <w:noWrap w:val="false"/>
          </w:tcPr>
          <w:p>
            <w:pPr>
              <w:pStyle w:val="990"/>
              <w:ind w:firstLine="210"/>
              <w:jc w:val="left"/>
              <w:rPr>
                <w:rFonts w:ascii="宋体" w:hAnsi="宋体" w:cs="宋体"/>
                <w:szCs w:val="21"/>
              </w:rPr>
            </w:pPr>
            <w:r>
              <w:rPr>
                <w:rFonts w:ascii="宋体" w:hAnsi="宋体" w:cs="宋体"/>
                <w:szCs w:val="21"/>
              </w:rPr>
            </w:r>
            <w:r/>
          </w:p>
        </w:tc>
        <w:tc>
          <w:tcPr>
            <w:tcW w:w="850" w:type="dxa"/>
            <w:vAlign w:val="center"/>
            <w:textDirection w:val="lrTb"/>
            <w:noWrap w:val="false"/>
          </w:tcPr>
          <w:p>
            <w:pPr>
              <w:pStyle w:val="990"/>
              <w:ind w:firstLine="0"/>
              <w:jc w:val="left"/>
              <w:rPr>
                <w:rFonts w:ascii="宋体" w:hAnsi="宋体" w:cs="宋体"/>
                <w:szCs w:val="21"/>
              </w:rPr>
            </w:pPr>
            <w:r>
              <w:rPr>
                <w:rFonts w:ascii="宋体" w:hAnsi="宋体" w:cs="宋体"/>
                <w:szCs w:val="21"/>
              </w:rPr>
            </w:r>
            <w:r/>
          </w:p>
        </w:tc>
      </w:tr>
      <w:tr>
        <w:trPr>
          <w:trHeight w:val="282"/>
        </w:trPr>
        <w:tc>
          <w:tcPr>
            <w:tcW w:w="728" w:type="dxa"/>
            <w:vAlign w:val="center"/>
            <w:vMerge w:val="restart"/>
            <w:textDirection w:val="lrTb"/>
            <w:noWrap w:val="false"/>
          </w:tcPr>
          <w:p>
            <w:pPr>
              <w:pStyle w:val="990"/>
              <w:ind w:firstLine="210"/>
              <w:jc w:val="center"/>
              <w:rPr>
                <w:szCs w:val="21"/>
              </w:rPr>
            </w:pPr>
            <w:r>
              <w:rPr>
                <w:szCs w:val="21"/>
              </w:rPr>
              <w:t xml:space="preserve">7</w:t>
            </w:r>
            <w:r/>
          </w:p>
        </w:tc>
        <w:tc>
          <w:tcPr>
            <w:tcW w:w="1109"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1390" w:type="dxa"/>
            <w:vAlign w:val="center"/>
            <w:vMerge w:val="restart"/>
            <w:textDirection w:val="lrTb"/>
            <w:noWrap w:val="false"/>
          </w:tcPr>
          <w:p>
            <w:pPr>
              <w:pStyle w:val="990"/>
              <w:ind w:firstLine="210"/>
              <w:jc w:val="center"/>
              <w:rPr>
                <w:rFonts w:ascii="宋体" w:hAnsi="宋体" w:cs="宋体"/>
                <w:szCs w:val="21"/>
              </w:rPr>
            </w:pPr>
            <w:r>
              <w:rPr>
                <w:rFonts w:ascii="宋体" w:hAnsi="宋体" w:cs="宋体"/>
                <w:szCs w:val="21"/>
              </w:rPr>
              <w:t xml:space="preserve">运维质控</w:t>
            </w:r>
            <w:r/>
          </w:p>
        </w:tc>
        <w:tc>
          <w:tcPr>
            <w:tcW w:w="4536" w:type="dxa"/>
            <w:vAlign w:val="center"/>
            <w:textDirection w:val="lrTb"/>
            <w:noWrap w:val="false"/>
          </w:tcPr>
          <w:p>
            <w:pPr>
              <w:pStyle w:val="990"/>
              <w:ind w:firstLine="0"/>
              <w:jc w:val="left"/>
              <w:rPr>
                <w:rFonts w:ascii="宋体" w:hAnsi="宋体" w:cs="宋体"/>
                <w:szCs w:val="21"/>
              </w:rPr>
            </w:pPr>
            <w:r>
              <w:rPr>
                <w:rFonts w:ascii="宋体" w:hAnsi="宋体" w:cs="宋体"/>
                <w:szCs w:val="21"/>
              </w:rPr>
              <w:t xml:space="preserve">设备质控</w:t>
            </w:r>
            <w:r>
              <w:rPr>
                <w:rFonts w:hint="eastAsia" w:ascii="宋体" w:hAnsi="宋体" w:cs="宋体"/>
                <w:szCs w:val="21"/>
              </w:rPr>
              <w:t xml:space="preserve">情况</w:t>
            </w:r>
            <w:r>
              <w:rPr>
                <w:rFonts w:ascii="宋体" w:hAnsi="宋体" w:cs="宋体"/>
                <w:szCs w:val="21"/>
              </w:rPr>
              <w:t xml:space="preserve">被无锡层面通报的，每次扣</w:t>
            </w:r>
            <w:r>
              <w:rPr>
                <w:rFonts w:hint="eastAsia" w:ascii="宋体" w:hAnsi="宋体" w:cs="宋体"/>
                <w:szCs w:val="21"/>
              </w:rPr>
              <w:t xml:space="preserve">5分</w:t>
            </w:r>
            <w:r>
              <w:rPr>
                <w:rFonts w:hint="eastAsia" w:ascii="宋体" w:hAnsi="宋体" w:cs="宋体"/>
                <w:szCs w:val="21"/>
              </w:rPr>
              <w:t xml:space="preserve">。</w:t>
            </w:r>
            <w:r/>
          </w:p>
        </w:tc>
        <w:tc>
          <w:tcPr>
            <w:tcW w:w="709" w:type="dxa"/>
            <w:vAlign w:val="center"/>
            <w:vMerge w:val="restart"/>
            <w:textDirection w:val="lrTb"/>
            <w:noWrap w:val="false"/>
          </w:tcPr>
          <w:p>
            <w:pPr>
              <w:pStyle w:val="990"/>
              <w:ind w:firstLine="210"/>
              <w:jc w:val="left"/>
              <w:rPr>
                <w:rFonts w:ascii="宋体" w:hAnsi="宋体" w:cs="宋体"/>
                <w:szCs w:val="21"/>
              </w:rPr>
            </w:pPr>
            <w:r>
              <w:rPr>
                <w:rFonts w:ascii="宋体" w:hAnsi="宋体" w:cs="宋体"/>
                <w:szCs w:val="21"/>
              </w:rPr>
            </w:r>
            <w:r/>
          </w:p>
          <w:p>
            <w:pPr>
              <w:pStyle w:val="990"/>
              <w:ind w:firstLine="210"/>
              <w:jc w:val="left"/>
              <w:rPr>
                <w:rFonts w:ascii="宋体" w:hAnsi="宋体" w:cs="宋体"/>
                <w:szCs w:val="21"/>
              </w:rPr>
            </w:pPr>
            <w:r>
              <w:rPr>
                <w:rFonts w:ascii="宋体" w:hAnsi="宋体" w:cs="宋体"/>
                <w:szCs w:val="21"/>
              </w:rPr>
            </w:r>
            <w:r/>
          </w:p>
        </w:tc>
        <w:tc>
          <w:tcPr>
            <w:tcW w:w="850" w:type="dxa"/>
            <w:vAlign w:val="center"/>
            <w:vMerge w:val="restart"/>
            <w:textDirection w:val="lrTb"/>
            <w:noWrap w:val="false"/>
          </w:tcPr>
          <w:p>
            <w:pPr>
              <w:pStyle w:val="990"/>
              <w:ind w:firstLine="210"/>
              <w:jc w:val="left"/>
              <w:rPr>
                <w:rFonts w:ascii="宋体" w:hAnsi="宋体" w:cs="宋体"/>
                <w:szCs w:val="21"/>
              </w:rPr>
            </w:pPr>
            <w:r>
              <w:rPr>
                <w:rFonts w:ascii="宋体" w:hAnsi="宋体" w:cs="宋体"/>
                <w:szCs w:val="21"/>
              </w:rPr>
            </w:r>
            <w:r/>
          </w:p>
        </w:tc>
      </w:tr>
      <w:tr>
        <w:trPr>
          <w:trHeight w:val="404"/>
        </w:trPr>
        <w:tc>
          <w:tcPr>
            <w:tcW w:w="728" w:type="dxa"/>
            <w:vAlign w:val="center"/>
            <w:vMerge w:val="continue"/>
            <w:textDirection w:val="lrTb"/>
            <w:noWrap w:val="false"/>
          </w:tcPr>
          <w:p>
            <w:pPr>
              <w:pStyle w:val="990"/>
              <w:ind w:firstLine="210"/>
              <w:jc w:val="center"/>
              <w:rPr>
                <w:szCs w:val="21"/>
              </w:rPr>
            </w:pPr>
            <w:r>
              <w:rPr>
                <w:szCs w:val="21"/>
              </w:rPr>
            </w:r>
            <w:r/>
          </w:p>
        </w:tc>
        <w:tc>
          <w:tcPr>
            <w:tcW w:w="1109"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1390"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4536" w:type="dxa"/>
            <w:vAlign w:val="center"/>
            <w:textDirection w:val="lrTb"/>
            <w:noWrap w:val="false"/>
          </w:tcPr>
          <w:p>
            <w:pPr>
              <w:pStyle w:val="990"/>
              <w:ind w:firstLine="0"/>
              <w:jc w:val="left"/>
              <w:rPr>
                <w:rFonts w:ascii="宋体" w:hAnsi="宋体" w:cs="宋体"/>
                <w:szCs w:val="21"/>
              </w:rPr>
            </w:pPr>
            <w:r>
              <w:rPr>
                <w:rFonts w:hint="eastAsia" w:ascii="宋体" w:hAnsi="宋体" w:cs="宋体"/>
                <w:szCs w:val="21"/>
              </w:rPr>
              <w:t xml:space="preserve">被省厅层面通报的，</w:t>
            </w:r>
            <w:r>
              <w:rPr>
                <w:rFonts w:ascii="宋体" w:hAnsi="宋体" w:cs="宋体"/>
                <w:szCs w:val="21"/>
              </w:rPr>
              <w:t xml:space="preserve">每次扣</w:t>
            </w:r>
            <w:r>
              <w:rPr>
                <w:rFonts w:hint="eastAsia" w:ascii="宋体" w:hAnsi="宋体" w:cs="宋体"/>
                <w:szCs w:val="21"/>
              </w:rPr>
              <w:t xml:space="preserve">10分</w:t>
            </w:r>
            <w:r>
              <w:rPr>
                <w:rFonts w:hint="eastAsia" w:ascii="宋体" w:hAnsi="宋体" w:cs="宋体"/>
                <w:szCs w:val="21"/>
              </w:rPr>
              <w:t xml:space="preserve">。</w:t>
            </w:r>
            <w:r/>
          </w:p>
        </w:tc>
        <w:tc>
          <w:tcPr>
            <w:tcW w:w="709" w:type="dxa"/>
            <w:vAlign w:val="center"/>
            <w:vMerge w:val="continue"/>
            <w:textDirection w:val="lrTb"/>
            <w:noWrap w:val="false"/>
          </w:tcPr>
          <w:p>
            <w:pPr>
              <w:pStyle w:val="990"/>
              <w:ind w:firstLine="210"/>
              <w:jc w:val="left"/>
              <w:rPr>
                <w:rFonts w:ascii="宋体" w:hAnsi="宋体" w:cs="宋体"/>
                <w:szCs w:val="21"/>
              </w:rPr>
            </w:pPr>
            <w:r>
              <w:rPr>
                <w:rFonts w:ascii="宋体" w:hAnsi="宋体" w:cs="宋体"/>
                <w:szCs w:val="21"/>
              </w:rPr>
            </w:r>
            <w:r/>
          </w:p>
        </w:tc>
        <w:tc>
          <w:tcPr>
            <w:tcW w:w="850" w:type="dxa"/>
            <w:vAlign w:val="center"/>
            <w:vMerge w:val="continue"/>
            <w:textDirection w:val="lrTb"/>
            <w:noWrap w:val="false"/>
          </w:tcPr>
          <w:p>
            <w:pPr>
              <w:pStyle w:val="990"/>
              <w:ind w:firstLine="210"/>
              <w:jc w:val="left"/>
              <w:rPr>
                <w:rFonts w:ascii="宋体" w:hAnsi="宋体" w:cs="宋体"/>
                <w:szCs w:val="21"/>
              </w:rPr>
            </w:pPr>
            <w:r>
              <w:rPr>
                <w:rFonts w:ascii="宋体" w:hAnsi="宋体" w:cs="宋体"/>
                <w:szCs w:val="21"/>
              </w:rPr>
            </w:r>
            <w:r/>
          </w:p>
        </w:tc>
      </w:tr>
      <w:tr>
        <w:trPr>
          <w:trHeight w:val="503"/>
        </w:trPr>
        <w:tc>
          <w:tcPr>
            <w:tcW w:w="728" w:type="dxa"/>
            <w:vAlign w:val="center"/>
            <w:vMerge w:val="continue"/>
            <w:textDirection w:val="lrTb"/>
            <w:noWrap w:val="false"/>
          </w:tcPr>
          <w:p>
            <w:pPr>
              <w:pStyle w:val="990"/>
              <w:ind w:firstLine="210"/>
              <w:jc w:val="center"/>
              <w:rPr>
                <w:szCs w:val="21"/>
              </w:rPr>
            </w:pPr>
            <w:r>
              <w:rPr>
                <w:szCs w:val="21"/>
              </w:rPr>
            </w:r>
            <w:r/>
          </w:p>
        </w:tc>
        <w:tc>
          <w:tcPr>
            <w:tcW w:w="1109"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1390"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4536" w:type="dxa"/>
            <w:vAlign w:val="center"/>
            <w:textDirection w:val="lrTb"/>
            <w:noWrap w:val="false"/>
          </w:tcPr>
          <w:p>
            <w:pPr>
              <w:pStyle w:val="990"/>
              <w:ind w:firstLine="0"/>
              <w:jc w:val="left"/>
              <w:rPr>
                <w:rFonts w:ascii="宋体" w:hAnsi="宋体" w:cs="宋体"/>
                <w:szCs w:val="21"/>
              </w:rPr>
            </w:pPr>
            <w:r>
              <w:rPr>
                <w:rFonts w:hint="eastAsia" w:ascii="宋体" w:hAnsi="宋体" w:cs="宋体"/>
                <w:szCs w:val="21"/>
              </w:rPr>
              <w:t xml:space="preserve">未按规定时间完成整改的，每次扣20分</w:t>
            </w:r>
            <w:r>
              <w:rPr>
                <w:rFonts w:hint="eastAsia" w:ascii="宋体" w:hAnsi="宋体" w:cs="宋体"/>
                <w:szCs w:val="21"/>
              </w:rPr>
              <w:t xml:space="preserve">。</w:t>
            </w:r>
            <w:r/>
          </w:p>
        </w:tc>
        <w:tc>
          <w:tcPr>
            <w:tcW w:w="709" w:type="dxa"/>
            <w:vAlign w:val="center"/>
            <w:vMerge w:val="continue"/>
            <w:textDirection w:val="lrTb"/>
            <w:noWrap w:val="false"/>
          </w:tcPr>
          <w:p>
            <w:pPr>
              <w:pStyle w:val="990"/>
              <w:ind w:firstLine="210"/>
              <w:jc w:val="left"/>
              <w:rPr>
                <w:rFonts w:ascii="宋体" w:hAnsi="宋体" w:cs="宋体"/>
                <w:szCs w:val="21"/>
              </w:rPr>
            </w:pPr>
            <w:r>
              <w:rPr>
                <w:rFonts w:ascii="宋体" w:hAnsi="宋体" w:cs="宋体"/>
                <w:szCs w:val="21"/>
              </w:rPr>
            </w:r>
            <w:r/>
          </w:p>
        </w:tc>
        <w:tc>
          <w:tcPr>
            <w:tcW w:w="850" w:type="dxa"/>
            <w:vAlign w:val="center"/>
            <w:vMerge w:val="continue"/>
            <w:textDirection w:val="lrTb"/>
            <w:noWrap w:val="false"/>
          </w:tcPr>
          <w:p>
            <w:pPr>
              <w:pStyle w:val="990"/>
              <w:ind w:firstLine="210"/>
              <w:jc w:val="left"/>
              <w:rPr>
                <w:rFonts w:ascii="宋体" w:hAnsi="宋体" w:cs="宋体"/>
                <w:szCs w:val="21"/>
              </w:rPr>
            </w:pPr>
            <w:r>
              <w:rPr>
                <w:rFonts w:ascii="宋体" w:hAnsi="宋体" w:cs="宋体"/>
                <w:szCs w:val="21"/>
              </w:rPr>
            </w:r>
            <w:r/>
          </w:p>
        </w:tc>
      </w:tr>
      <w:tr>
        <w:trPr>
          <w:trHeight w:val="682"/>
        </w:trPr>
        <w:tc>
          <w:tcPr>
            <w:tcW w:w="728" w:type="dxa"/>
            <w:vAlign w:val="center"/>
            <w:textDirection w:val="lrTb"/>
            <w:noWrap w:val="false"/>
          </w:tcPr>
          <w:p>
            <w:pPr>
              <w:pStyle w:val="990"/>
              <w:ind w:firstLine="210"/>
              <w:jc w:val="center"/>
              <w:rPr>
                <w:szCs w:val="21"/>
              </w:rPr>
            </w:pPr>
            <w:r>
              <w:rPr>
                <w:rFonts w:hint="eastAsia"/>
                <w:szCs w:val="21"/>
              </w:rPr>
              <w:t xml:space="preserve">8</w:t>
            </w:r>
            <w:r/>
          </w:p>
        </w:tc>
        <w:tc>
          <w:tcPr>
            <w:tcW w:w="1109" w:type="dxa"/>
            <w:vAlign w:val="center"/>
            <w:vMerge w:val="continue"/>
            <w:textDirection w:val="lrTb"/>
            <w:noWrap w:val="false"/>
          </w:tcPr>
          <w:p>
            <w:pPr>
              <w:pStyle w:val="990"/>
              <w:ind w:firstLine="210"/>
              <w:jc w:val="center"/>
              <w:rPr>
                <w:rFonts w:ascii="宋体" w:hAnsi="宋体" w:cs="宋体"/>
                <w:szCs w:val="21"/>
              </w:rPr>
            </w:pPr>
            <w:r>
              <w:rPr>
                <w:rFonts w:ascii="宋体" w:hAnsi="宋体" w:cs="宋体"/>
                <w:szCs w:val="21"/>
              </w:rPr>
            </w:r>
            <w:r/>
          </w:p>
        </w:tc>
        <w:tc>
          <w:tcPr>
            <w:tcW w:w="1390" w:type="dxa"/>
            <w:vAlign w:val="center"/>
            <w:textDirection w:val="lrTb"/>
            <w:noWrap w:val="false"/>
          </w:tcPr>
          <w:p>
            <w:pPr>
              <w:pStyle w:val="990"/>
              <w:ind w:firstLine="210"/>
              <w:jc w:val="center"/>
              <w:rPr>
                <w:rFonts w:ascii="宋体" w:hAnsi="宋体" w:cs="宋体"/>
                <w:szCs w:val="21"/>
              </w:rPr>
            </w:pPr>
            <w:r>
              <w:rPr>
                <w:rFonts w:ascii="宋体" w:hAnsi="宋体" w:cs="宋体"/>
                <w:szCs w:val="21"/>
              </w:rPr>
              <w:t xml:space="preserve">人员保障</w:t>
            </w:r>
            <w:r/>
          </w:p>
        </w:tc>
        <w:tc>
          <w:tcPr>
            <w:tcW w:w="4536" w:type="dxa"/>
            <w:vAlign w:val="center"/>
            <w:textDirection w:val="lrTb"/>
            <w:noWrap w:val="false"/>
          </w:tcPr>
          <w:p>
            <w:pPr>
              <w:pStyle w:val="990"/>
              <w:ind w:firstLine="0"/>
              <w:jc w:val="left"/>
              <w:rPr>
                <w:rFonts w:ascii="宋体" w:hAnsi="宋体" w:cs="宋体"/>
                <w:szCs w:val="21"/>
              </w:rPr>
            </w:pPr>
            <w:r>
              <w:rPr>
                <w:rFonts w:hint="eastAsia" w:ascii="宋体" w:hAnsi="宋体" w:cs="宋体"/>
                <w:szCs w:val="21"/>
              </w:rPr>
              <w:t xml:space="preserve">每月提供运维人员上岗证及缴纳社保情况，少一个扣10分</w:t>
            </w:r>
            <w:r>
              <w:rPr>
                <w:rFonts w:hint="eastAsia" w:ascii="宋体" w:hAnsi="宋体" w:cs="宋体"/>
                <w:szCs w:val="21"/>
              </w:rPr>
              <w:t xml:space="preserve">。</w:t>
            </w:r>
            <w:r/>
          </w:p>
        </w:tc>
        <w:tc>
          <w:tcPr>
            <w:tcW w:w="709" w:type="dxa"/>
            <w:vAlign w:val="center"/>
            <w:textDirection w:val="lrTb"/>
            <w:noWrap w:val="false"/>
          </w:tcPr>
          <w:p>
            <w:pPr>
              <w:pStyle w:val="990"/>
              <w:ind w:firstLine="210"/>
              <w:jc w:val="left"/>
              <w:rPr>
                <w:rFonts w:ascii="宋体" w:hAnsi="宋体" w:cs="宋体"/>
                <w:szCs w:val="21"/>
              </w:rPr>
            </w:pPr>
            <w:r>
              <w:rPr>
                <w:rFonts w:ascii="宋体" w:hAnsi="宋体" w:cs="宋体"/>
                <w:szCs w:val="21"/>
              </w:rPr>
            </w:r>
            <w:r/>
          </w:p>
        </w:tc>
        <w:tc>
          <w:tcPr>
            <w:tcW w:w="850" w:type="dxa"/>
            <w:vAlign w:val="center"/>
            <w:textDirection w:val="lrTb"/>
            <w:noWrap w:val="false"/>
          </w:tcPr>
          <w:p>
            <w:pPr>
              <w:pStyle w:val="990"/>
              <w:ind w:firstLine="210"/>
              <w:jc w:val="left"/>
              <w:rPr>
                <w:rFonts w:ascii="宋体" w:hAnsi="宋体" w:cs="宋体"/>
                <w:szCs w:val="21"/>
              </w:rPr>
            </w:pPr>
            <w:r>
              <w:rPr>
                <w:rFonts w:ascii="宋体" w:hAnsi="宋体" w:cs="宋体"/>
                <w:szCs w:val="21"/>
              </w:rPr>
            </w:r>
            <w:r/>
          </w:p>
        </w:tc>
      </w:tr>
      <w:tr>
        <w:trPr>
          <w:trHeight w:val="566"/>
        </w:trPr>
        <w:tc>
          <w:tcPr>
            <w:gridSpan w:val="6"/>
            <w:tcW w:w="9322" w:type="dxa"/>
            <w:vAlign w:val="center"/>
            <w:textDirection w:val="lrTb"/>
            <w:noWrap w:val="false"/>
          </w:tcPr>
          <w:p>
            <w:pPr>
              <w:pStyle w:val="990"/>
              <w:ind w:firstLine="210"/>
              <w:jc w:val="left"/>
              <w:rPr>
                <w:rFonts w:ascii="宋体" w:hAnsi="宋体" w:cs="宋体"/>
                <w:szCs w:val="21"/>
              </w:rPr>
            </w:pPr>
            <w:r>
              <w:rPr>
                <w:rFonts w:hint="eastAsia" w:ascii="宋体" w:hAnsi="宋体" w:cs="宋体"/>
                <w:szCs w:val="21"/>
              </w:rPr>
              <w:t xml:space="preserve">总得分：</w:t>
            </w:r>
            <w:r/>
          </w:p>
        </w:tc>
      </w:tr>
    </w:tbl>
    <w:p>
      <w:pPr>
        <w:pStyle w:val="990"/>
        <w:ind w:firstLine="0"/>
        <w:rPr>
          <w:rFonts w:ascii="宋体" w:hAnsi="宋体" w:cs="宋体"/>
          <w:b/>
          <w:szCs w:val="21"/>
        </w:rPr>
      </w:pPr>
      <w:r>
        <w:rPr>
          <w:rFonts w:ascii="宋体" w:hAnsi="宋体" w:cs="宋体"/>
          <w:b/>
          <w:szCs w:val="21"/>
        </w:rPr>
        <w:t xml:space="preserve">备注：</w:t>
      </w:r>
      <w:r>
        <w:rPr>
          <w:rFonts w:hint="eastAsia" w:ascii="宋体" w:hAnsi="宋体" w:cs="宋体"/>
          <w:b/>
          <w:szCs w:val="21"/>
        </w:rPr>
        <w:t xml:space="preserve">由水灾、电力、通信等不可抗力因素或由第三方设备故障引起的，可申诉不扣分，需提供相应支撑及整改完成情况。</w:t>
      </w:r>
      <w:r/>
    </w:p>
    <w:p>
      <w:pPr>
        <w:pStyle w:val="990"/>
        <w:ind w:firstLine="0"/>
        <w:rPr>
          <w:rFonts w:ascii="宋体" w:hAnsi="宋体" w:cs="宋体"/>
          <w:szCs w:val="21"/>
        </w:rPr>
      </w:pPr>
      <w:r>
        <w:rPr>
          <w:rFonts w:hint="eastAsia" w:ascii="宋体" w:hAnsi="宋体" w:cs="宋体"/>
          <w:szCs w:val="21"/>
        </w:rPr>
        <w:t xml:space="preserve">填表人：                    审核人：                        单位负责人：</w:t>
      </w:r>
      <w:r/>
    </w:p>
    <w:p>
      <w:pPr>
        <w:jc w:val="left"/>
        <w:spacing w:line="400" w:lineRule="exact"/>
        <w:tabs>
          <w:tab w:val="left" w:pos="5103" w:leader="none"/>
        </w:tabs>
        <w:rPr>
          <w:rFonts w:ascii="宋体" w:hAnsi="宋体" w:cs="宋体"/>
          <w:b/>
          <w:sz w:val="24"/>
        </w:rPr>
        <w:outlineLvl w:val="1"/>
      </w:pPr>
      <w:r>
        <w:rPr>
          <w:rFonts w:hint="eastAsia" w:ascii="宋体" w:hAnsi="宋体" w:cs="宋体"/>
          <w:b/>
          <w:sz w:val="24"/>
        </w:rPr>
        <w:t xml:space="preserve">五、考核与</w:t>
      </w:r>
      <w:r>
        <w:rPr>
          <w:rFonts w:ascii="宋体" w:hAnsi="宋体" w:cs="宋体"/>
          <w:b/>
          <w:sz w:val="24"/>
        </w:rPr>
        <w:t xml:space="preserve">付款方式</w:t>
      </w:r>
      <w:r/>
    </w:p>
    <w:p>
      <w:pPr>
        <w:pStyle w:val="990"/>
        <w:ind w:firstLine="241"/>
        <w:rPr>
          <w:rFonts w:asciiTheme="minorEastAsia" w:hAnsiTheme="minorEastAsia" w:eastAsiaTheme="minorEastAsia"/>
          <w:b/>
          <w:sz w:val="24"/>
        </w:rPr>
      </w:pPr>
      <w:r>
        <w:rPr>
          <w:rFonts w:hint="eastAsia" w:asciiTheme="minorEastAsia" w:hAnsiTheme="minorEastAsia" w:eastAsiaTheme="minorEastAsia"/>
          <w:b/>
          <w:sz w:val="24"/>
        </w:rPr>
        <w:t xml:space="preserve">1、</w:t>
      </w:r>
      <w:r>
        <w:rPr>
          <w:rFonts w:asciiTheme="minorEastAsia" w:hAnsiTheme="minorEastAsia" w:eastAsiaTheme="minorEastAsia"/>
          <w:b/>
          <w:sz w:val="24"/>
        </w:rPr>
        <w:t xml:space="preserve">服务费</w:t>
      </w:r>
      <w:r>
        <w:rPr>
          <w:rFonts w:hint="eastAsia" w:asciiTheme="minorEastAsia" w:hAnsiTheme="minorEastAsia" w:eastAsiaTheme="minorEastAsia"/>
          <w:b/>
          <w:sz w:val="24"/>
        </w:rPr>
        <w:t xml:space="preserve">计算</w:t>
      </w:r>
      <w:r/>
    </w:p>
    <w:tbl>
      <w:tblPr>
        <w:tblStyle w:val="986"/>
        <w:tblW w:w="0" w:type="auto"/>
        <w:tblLook w:val="04A0" w:firstRow="1" w:lastRow="0" w:firstColumn="1" w:lastColumn="0" w:noHBand="0" w:noVBand="1"/>
      </w:tblPr>
      <w:tblGrid>
        <w:gridCol w:w="988"/>
        <w:gridCol w:w="1842"/>
        <w:gridCol w:w="5103"/>
      </w:tblGrid>
      <w:tr>
        <w:trPr/>
        <w:tc>
          <w:tcPr>
            <w:tcW w:w="988" w:type="dxa"/>
            <w:vAlign w:val="center"/>
            <w:textDirection w:val="lrTb"/>
            <w:noWrap w:val="false"/>
          </w:tcPr>
          <w:p>
            <w:pPr>
              <w:pStyle w:val="990"/>
              <w:ind w:firstLine="0"/>
              <w:jc w:val="center"/>
            </w:pPr>
            <w:r>
              <w:rPr>
                <w:rFonts w:hint="eastAsia"/>
              </w:rPr>
              <w:t xml:space="preserve">序号</w:t>
            </w:r>
            <w:r/>
          </w:p>
        </w:tc>
        <w:tc>
          <w:tcPr>
            <w:tcW w:w="1842" w:type="dxa"/>
            <w:vAlign w:val="center"/>
            <w:textDirection w:val="lrTb"/>
            <w:noWrap w:val="false"/>
          </w:tcPr>
          <w:p>
            <w:pPr>
              <w:pStyle w:val="990"/>
              <w:ind w:firstLine="0"/>
              <w:jc w:val="center"/>
            </w:pPr>
            <w:r>
              <w:rPr>
                <w:rFonts w:hint="eastAsia"/>
              </w:rPr>
              <w:t xml:space="preserve">考核</w:t>
            </w:r>
            <w:r>
              <w:rPr>
                <w:rFonts w:hint="eastAsia"/>
              </w:rPr>
              <w:t xml:space="preserve">扣</w:t>
            </w:r>
            <w:r>
              <w:rPr>
                <w:rFonts w:hint="eastAsia"/>
              </w:rPr>
              <w:t xml:space="preserve">分数</w:t>
            </w:r>
            <w:r/>
          </w:p>
        </w:tc>
        <w:tc>
          <w:tcPr>
            <w:tcW w:w="5103" w:type="dxa"/>
            <w:vAlign w:val="center"/>
            <w:textDirection w:val="lrTb"/>
            <w:noWrap w:val="false"/>
          </w:tcPr>
          <w:p>
            <w:pPr>
              <w:pStyle w:val="990"/>
              <w:ind w:firstLine="0"/>
              <w:jc w:val="center"/>
            </w:pPr>
            <w:r>
              <w:rPr>
                <w:rFonts w:hint="eastAsia"/>
              </w:rPr>
              <w:t xml:space="preserve">付款方式</w:t>
            </w:r>
            <w:r/>
          </w:p>
        </w:tc>
      </w:tr>
      <w:tr>
        <w:trPr/>
        <w:tc>
          <w:tcPr>
            <w:tcW w:w="988" w:type="dxa"/>
            <w:vAlign w:val="center"/>
            <w:textDirection w:val="lrTb"/>
            <w:noWrap w:val="false"/>
          </w:tcPr>
          <w:p>
            <w:pPr>
              <w:pStyle w:val="990"/>
              <w:ind w:firstLine="0"/>
              <w:jc w:val="center"/>
            </w:pPr>
            <w:r>
              <w:rPr>
                <w:rFonts w:hint="eastAsia"/>
              </w:rPr>
              <w:t xml:space="preserve">1</w:t>
            </w:r>
            <w:r/>
          </w:p>
        </w:tc>
        <w:tc>
          <w:tcPr>
            <w:tcW w:w="1842" w:type="dxa"/>
            <w:vAlign w:val="center"/>
            <w:textDirection w:val="lrTb"/>
            <w:noWrap w:val="false"/>
          </w:tcPr>
          <w:p>
            <w:pPr>
              <w:pStyle w:val="990"/>
              <w:ind w:firstLine="0"/>
              <w:jc w:val="center"/>
            </w:pPr>
            <w:r>
              <w:rPr>
                <w:rFonts w:hint="eastAsia" w:ascii="宋体" w:hAnsi="宋体"/>
              </w:rPr>
              <w:t xml:space="preserve">≤</w:t>
            </w:r>
            <w:r>
              <w:t xml:space="preserve">5</w:t>
            </w:r>
            <w:r/>
          </w:p>
        </w:tc>
        <w:tc>
          <w:tcPr>
            <w:tcW w:w="5103" w:type="dxa"/>
            <w:vAlign w:val="center"/>
            <w:textDirection w:val="lrTb"/>
            <w:noWrap w:val="false"/>
          </w:tcPr>
          <w:p>
            <w:pPr>
              <w:pStyle w:val="990"/>
              <w:ind w:firstLine="0"/>
              <w:jc w:val="center"/>
            </w:pPr>
            <w:r>
              <w:rPr>
                <w:rFonts w:hint="eastAsia"/>
              </w:rPr>
              <w:t xml:space="preserve">支付当月服务费用的</w:t>
            </w:r>
            <w:r>
              <w:t xml:space="preserve">10</w:t>
            </w:r>
            <w:r>
              <w:rPr>
                <w:rFonts w:hint="eastAsia"/>
              </w:rPr>
              <w:t xml:space="preserve">0%</w:t>
            </w:r>
            <w:r/>
          </w:p>
        </w:tc>
      </w:tr>
      <w:tr>
        <w:trPr/>
        <w:tc>
          <w:tcPr>
            <w:tcW w:w="988" w:type="dxa"/>
            <w:vAlign w:val="center"/>
            <w:textDirection w:val="lrTb"/>
            <w:noWrap w:val="false"/>
          </w:tcPr>
          <w:p>
            <w:pPr>
              <w:pStyle w:val="990"/>
              <w:ind w:firstLine="0"/>
              <w:jc w:val="center"/>
            </w:pPr>
            <w:r>
              <w:rPr>
                <w:rFonts w:hint="eastAsia"/>
              </w:rPr>
              <w:t xml:space="preserve">2</w:t>
            </w:r>
            <w:r/>
          </w:p>
        </w:tc>
        <w:tc>
          <w:tcPr>
            <w:tcW w:w="1842" w:type="dxa"/>
            <w:vAlign w:val="center"/>
            <w:textDirection w:val="lrTb"/>
            <w:noWrap w:val="false"/>
          </w:tcPr>
          <w:p>
            <w:pPr>
              <w:pStyle w:val="990"/>
              <w:ind w:firstLine="0"/>
              <w:jc w:val="center"/>
            </w:pPr>
            <w:r>
              <w:t xml:space="preserve">6</w:t>
            </w:r>
            <w:r>
              <w:rPr>
                <w:rFonts w:hint="eastAsia"/>
              </w:rPr>
              <w:t xml:space="preserve">~</w:t>
            </w:r>
            <w:r>
              <w:t xml:space="preserve">25</w:t>
            </w:r>
            <w:r/>
          </w:p>
        </w:tc>
        <w:tc>
          <w:tcPr>
            <w:tcW w:w="5103" w:type="dxa"/>
            <w:vAlign w:val="center"/>
            <w:textDirection w:val="lrTb"/>
            <w:noWrap w:val="false"/>
          </w:tcPr>
          <w:p>
            <w:pPr>
              <w:pStyle w:val="990"/>
              <w:ind w:firstLine="0"/>
              <w:jc w:val="center"/>
            </w:pPr>
            <w:r>
              <w:rPr>
                <w:rFonts w:hint="eastAsia"/>
              </w:rPr>
              <w:t xml:space="preserve">支付当月服务费用的</w:t>
            </w:r>
            <w:r>
              <w:rPr>
                <w:rFonts w:hint="eastAsia"/>
              </w:rPr>
              <w:t xml:space="preserve">85%</w:t>
            </w:r>
            <w:r/>
          </w:p>
        </w:tc>
      </w:tr>
      <w:tr>
        <w:trPr/>
        <w:tc>
          <w:tcPr>
            <w:tcW w:w="988" w:type="dxa"/>
            <w:vAlign w:val="center"/>
            <w:textDirection w:val="lrTb"/>
            <w:noWrap w:val="false"/>
          </w:tcPr>
          <w:p>
            <w:pPr>
              <w:pStyle w:val="990"/>
              <w:ind w:firstLine="0"/>
              <w:jc w:val="center"/>
            </w:pPr>
            <w:r>
              <w:rPr>
                <w:rFonts w:hint="eastAsia"/>
              </w:rPr>
              <w:t xml:space="preserve">3</w:t>
            </w:r>
            <w:r/>
          </w:p>
        </w:tc>
        <w:tc>
          <w:tcPr>
            <w:tcW w:w="1842" w:type="dxa"/>
            <w:vAlign w:val="center"/>
            <w:textDirection w:val="lrTb"/>
            <w:noWrap w:val="false"/>
          </w:tcPr>
          <w:p>
            <w:pPr>
              <w:pStyle w:val="990"/>
              <w:ind w:firstLine="0"/>
              <w:jc w:val="center"/>
            </w:pPr>
            <w:r>
              <w:t xml:space="preserve">26</w:t>
            </w:r>
            <w:r>
              <w:rPr>
                <w:rFonts w:hint="eastAsia"/>
              </w:rPr>
              <w:t xml:space="preserve">~</w:t>
            </w:r>
            <w:r>
              <w:t xml:space="preserve">40</w:t>
            </w:r>
            <w:r/>
          </w:p>
        </w:tc>
        <w:tc>
          <w:tcPr>
            <w:tcW w:w="5103" w:type="dxa"/>
            <w:vAlign w:val="center"/>
            <w:textDirection w:val="lrTb"/>
            <w:noWrap w:val="false"/>
          </w:tcPr>
          <w:p>
            <w:pPr>
              <w:pStyle w:val="990"/>
              <w:ind w:firstLine="0"/>
              <w:jc w:val="center"/>
            </w:pPr>
            <w:r>
              <w:rPr>
                <w:rFonts w:hint="eastAsia"/>
              </w:rPr>
              <w:t xml:space="preserve">支付当月服务费用的</w:t>
            </w:r>
            <w:r>
              <w:rPr>
                <w:rFonts w:hint="eastAsia"/>
              </w:rPr>
              <w:t xml:space="preserve">60%</w:t>
            </w:r>
            <w:r/>
          </w:p>
        </w:tc>
      </w:tr>
      <w:tr>
        <w:trPr/>
        <w:tc>
          <w:tcPr>
            <w:tcW w:w="988" w:type="dxa"/>
            <w:vAlign w:val="center"/>
            <w:textDirection w:val="lrTb"/>
            <w:noWrap w:val="false"/>
          </w:tcPr>
          <w:p>
            <w:pPr>
              <w:pStyle w:val="990"/>
              <w:ind w:firstLine="0"/>
              <w:jc w:val="center"/>
            </w:pPr>
            <w:r>
              <w:t xml:space="preserve">4</w:t>
            </w:r>
            <w:r/>
          </w:p>
        </w:tc>
        <w:tc>
          <w:tcPr>
            <w:tcW w:w="1842" w:type="dxa"/>
            <w:vAlign w:val="center"/>
            <w:textDirection w:val="lrTb"/>
            <w:noWrap w:val="false"/>
          </w:tcPr>
          <w:p>
            <w:pPr>
              <w:pStyle w:val="990"/>
              <w:ind w:firstLine="0"/>
              <w:jc w:val="center"/>
            </w:pPr>
            <w:r>
              <w:rPr>
                <w:rFonts w:hint="eastAsia" w:ascii="宋体" w:hAnsi="宋体"/>
              </w:rPr>
              <w:t xml:space="preserve">&gt;</w:t>
            </w:r>
            <w:r>
              <w:t xml:space="preserve">4</w:t>
            </w:r>
            <w:r>
              <w:rPr>
                <w:rFonts w:hint="eastAsia"/>
              </w:rPr>
              <w:t xml:space="preserve">0</w:t>
            </w:r>
            <w:r/>
          </w:p>
        </w:tc>
        <w:tc>
          <w:tcPr>
            <w:tcW w:w="5103" w:type="dxa"/>
            <w:vAlign w:val="center"/>
            <w:textDirection w:val="lrTb"/>
            <w:noWrap w:val="false"/>
          </w:tcPr>
          <w:p>
            <w:pPr>
              <w:pStyle w:val="990"/>
              <w:ind w:firstLine="0"/>
              <w:jc w:val="center"/>
            </w:pPr>
            <w:r>
              <w:rPr>
                <w:rFonts w:hint="eastAsia"/>
              </w:rPr>
              <w:t xml:space="preserve">不支付当月费用，连续</w:t>
            </w:r>
            <w:r>
              <w:rPr>
                <w:rFonts w:hint="eastAsia"/>
              </w:rPr>
              <w:t xml:space="preserve">2</w:t>
            </w:r>
            <w:r>
              <w:rPr>
                <w:rFonts w:hint="eastAsia"/>
              </w:rPr>
              <w:t xml:space="preserve">个月度出现任一站点考核</w:t>
            </w:r>
            <w:r>
              <w:rPr>
                <w:rFonts w:hint="eastAsia"/>
              </w:rPr>
              <w:t xml:space="preserve">扣分大</w:t>
            </w:r>
            <w:r>
              <w:rPr>
                <w:rFonts w:hint="eastAsia"/>
              </w:rPr>
              <w:t xml:space="preserve">于</w:t>
            </w:r>
            <w:r>
              <w:t xml:space="preserve">4</w:t>
            </w:r>
            <w:r>
              <w:rPr>
                <w:rFonts w:hint="eastAsia"/>
              </w:rPr>
              <w:t xml:space="preserve">0</w:t>
            </w:r>
            <w:r>
              <w:rPr>
                <w:rFonts w:hint="eastAsia"/>
              </w:rPr>
              <w:t xml:space="preserve">分的，采购人有权终止合同。</w:t>
            </w:r>
            <w:r/>
          </w:p>
        </w:tc>
      </w:tr>
    </w:tbl>
    <w:p>
      <w:pPr>
        <w:pStyle w:val="990"/>
        <w:ind w:firstLine="241"/>
        <w:rPr>
          <w:rFonts w:asciiTheme="minorEastAsia" w:hAnsiTheme="minorEastAsia" w:eastAsiaTheme="minorEastAsia"/>
          <w:b/>
          <w:sz w:val="24"/>
        </w:rPr>
      </w:pPr>
      <w:r>
        <w:rPr>
          <w:rFonts w:hint="eastAsia" w:asciiTheme="minorEastAsia" w:hAnsiTheme="minorEastAsia" w:eastAsiaTheme="minorEastAsia"/>
          <w:b/>
          <w:sz w:val="24"/>
        </w:rPr>
        <w:t xml:space="preserve">2、</w:t>
      </w:r>
      <w:r>
        <w:rPr>
          <w:rFonts w:asciiTheme="minorEastAsia" w:hAnsiTheme="minorEastAsia" w:eastAsiaTheme="minorEastAsia"/>
          <w:b/>
          <w:sz w:val="24"/>
        </w:rPr>
        <w:t xml:space="preserve">付款方式</w:t>
      </w:r>
      <w:r/>
    </w:p>
    <w:p>
      <w:pPr>
        <w:pStyle w:val="990"/>
        <w:ind w:firstLine="240"/>
        <w:rPr>
          <w:rFonts w:ascii="宋体" w:hAnsi="宋体" w:cs="宋体"/>
          <w:sz w:val="24"/>
        </w:rPr>
      </w:pPr>
      <w:r>
        <w:rPr>
          <w:rFonts w:hint="eastAsia" w:asciiTheme="minorEastAsia" w:hAnsiTheme="minorEastAsia" w:eastAsiaTheme="minorEastAsia"/>
          <w:sz w:val="24"/>
        </w:rPr>
        <w:t xml:space="preserve">根据</w:t>
      </w:r>
      <w:r>
        <w:rPr>
          <w:rFonts w:hint="eastAsia" w:asciiTheme="minorEastAsia" w:hAnsiTheme="minorEastAsia" w:eastAsiaTheme="minorEastAsia"/>
          <w:sz w:val="24"/>
        </w:rPr>
        <w:t xml:space="preserve">每月</w:t>
      </w:r>
      <w:r>
        <w:rPr>
          <w:rFonts w:hint="eastAsia" w:asciiTheme="minorEastAsia" w:hAnsiTheme="minorEastAsia" w:eastAsiaTheme="minorEastAsia"/>
          <w:sz w:val="24"/>
        </w:rPr>
        <w:t xml:space="preserve">考核</w:t>
      </w:r>
      <w:r>
        <w:rPr>
          <w:rFonts w:asciiTheme="minorEastAsia" w:hAnsiTheme="minorEastAsia" w:eastAsiaTheme="minorEastAsia"/>
          <w:sz w:val="24"/>
        </w:rPr>
        <w:t xml:space="preserve">结果，</w:t>
      </w:r>
      <w:r>
        <w:rPr>
          <w:rFonts w:hint="eastAsia" w:asciiTheme="minorEastAsia" w:hAnsiTheme="minorEastAsia" w:eastAsiaTheme="minorEastAsia"/>
          <w:sz w:val="24"/>
        </w:rPr>
        <w:t xml:space="preserve">每</w:t>
      </w:r>
      <w:r>
        <w:rPr>
          <w:rFonts w:hint="eastAsia" w:asciiTheme="minorEastAsia" w:hAnsiTheme="minorEastAsia" w:eastAsiaTheme="minorEastAsia"/>
          <w:sz w:val="24"/>
        </w:rPr>
        <w:t xml:space="preserve">满12个月结算一次。</w:t>
      </w:r>
      <w:r/>
    </w:p>
    <w:p>
      <w:pPr>
        <w:pStyle w:val="990"/>
        <w:ind w:firstLine="210"/>
      </w:pPr>
      <w:r/>
      <w:r/>
    </w:p>
    <w:p>
      <w:pPr>
        <w:spacing w:line="400" w:lineRule="exact"/>
        <w:rPr>
          <w:rFonts w:ascii="宋体" w:hAnsi="宋体" w:cs="宋体"/>
          <w:b/>
          <w:sz w:val="24"/>
        </w:rPr>
        <w:outlineLvl w:val="1"/>
      </w:pPr>
      <w:r>
        <w:rPr>
          <w:rFonts w:hint="eastAsia" w:ascii="宋体" w:hAnsi="宋体" w:cs="宋体"/>
          <w:b/>
          <w:sz w:val="24"/>
        </w:rPr>
        <w:t xml:space="preserve">六、监督管理</w:t>
      </w:r>
      <w:r/>
    </w:p>
    <w:p>
      <w:pPr>
        <w:ind w:firstLine="480"/>
        <w:spacing w:line="400" w:lineRule="exact"/>
        <w:rPr>
          <w:rFonts w:ascii="宋体" w:hAnsi="宋体" w:cs="宋体"/>
          <w:sz w:val="24"/>
        </w:rPr>
      </w:pPr>
      <w:r>
        <w:rPr>
          <w:rFonts w:ascii="宋体" w:hAnsi="宋体" w:cs="宋体"/>
          <w:sz w:val="24"/>
        </w:rPr>
        <w:t xml:space="preserve">1</w:t>
      </w:r>
      <w:r>
        <w:rPr>
          <w:rFonts w:hint="eastAsia" w:ascii="宋体" w:hAnsi="宋体" w:cs="宋体"/>
          <w:sz w:val="24"/>
        </w:rPr>
        <w:t xml:space="preserve">、投标人应承担监测数据的保密责任（签订保密协议），不得利用本项目的数据、档案或有关资料对外开展技术交流、业务联系、数据交换等。否则，</w:t>
      </w:r>
      <w:bookmarkStart w:id="54" w:name="OLE_LINK10"/>
      <w:r/>
      <w:bookmarkStart w:id="55" w:name="OLE_LINK11"/>
      <w:r>
        <w:rPr>
          <w:rFonts w:hint="eastAsia" w:ascii="宋体" w:hAnsi="宋体" w:cs="宋体"/>
          <w:sz w:val="24"/>
        </w:rPr>
        <w:t xml:space="preserve">采购人</w:t>
      </w:r>
      <w:bookmarkEnd w:id="54"/>
      <w:r/>
      <w:bookmarkEnd w:id="55"/>
      <w:r>
        <w:rPr>
          <w:rFonts w:hint="eastAsia" w:ascii="宋体" w:hAnsi="宋体" w:cs="宋体"/>
          <w:sz w:val="24"/>
        </w:rPr>
        <w:t xml:space="preserve">有权终止合同。</w:t>
      </w:r>
      <w:r/>
    </w:p>
    <w:p>
      <w:pPr>
        <w:ind w:firstLine="480"/>
        <w:spacing w:line="40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、运维期间出现调整数据、修改参数、改动设备、质控结果与平台采集结果不一致、弄虚作假等违规行为的，一经查实采购人有权终止合同。</w:t>
      </w:r>
      <w:r/>
    </w:p>
    <w:p>
      <w:pPr>
        <w:ind w:firstLine="480"/>
        <w:spacing w:line="400" w:lineRule="exact"/>
        <w:rPr>
          <w:rFonts w:ascii="宋体" w:hAnsi="宋体" w:cs="宋体"/>
          <w:sz w:val="24"/>
        </w:rPr>
      </w:pPr>
      <w:r>
        <w:rPr>
          <w:rFonts w:ascii="宋体" w:hAnsi="宋体" w:cs="宋体"/>
          <w:sz w:val="24"/>
        </w:rPr>
        <w:t xml:space="preserve">3</w:t>
      </w:r>
      <w:r>
        <w:rPr>
          <w:rFonts w:hint="eastAsia" w:ascii="宋体" w:hAnsi="宋体" w:cs="宋体"/>
          <w:sz w:val="24"/>
        </w:rPr>
        <w:t xml:space="preserve">、采购人组织开展运维管理和质控考核，对达不到运维要求或违规操作的，有权终止合同。</w:t>
      </w:r>
      <w:r/>
    </w:p>
    <w:p>
      <w:pPr>
        <w:ind w:firstLine="480"/>
        <w:spacing w:line="400" w:lineRule="exact"/>
        <w:rPr>
          <w:rFonts w:ascii="宋体" w:hAnsi="宋体" w:cs="宋体"/>
          <w:sz w:val="24"/>
        </w:rPr>
      </w:pPr>
      <w:r>
        <w:rPr>
          <w:rFonts w:ascii="宋体" w:hAnsi="宋体" w:cs="宋体"/>
          <w:sz w:val="24"/>
        </w:rPr>
        <w:t xml:space="preserve">4</w:t>
      </w:r>
      <w:r>
        <w:rPr>
          <w:rFonts w:hint="eastAsia" w:ascii="宋体" w:hAnsi="宋体" w:cs="宋体"/>
          <w:sz w:val="24"/>
        </w:rPr>
        <w:t xml:space="preserve">、违反江苏省空气自动站管理办法等违规行为的，一经查实采购人有权终止合同。</w:t>
      </w:r>
      <w:r/>
    </w:p>
    <w:p>
      <w:pPr>
        <w:pStyle w:val="990"/>
        <w:ind w:firstLine="0"/>
      </w:pPr>
      <w:r/>
      <w:r/>
    </w:p>
    <w:p>
      <w:pPr>
        <w:spacing w:line="400" w:lineRule="exact"/>
        <w:rPr>
          <w:rFonts w:ascii="宋体" w:hAnsi="宋体" w:cs="宋体"/>
          <w:b/>
          <w:sz w:val="24"/>
        </w:rPr>
        <w:outlineLvl w:val="1"/>
      </w:pPr>
      <w:r>
        <w:rPr>
          <w:rFonts w:hint="eastAsia" w:ascii="宋体" w:hAnsi="宋体" w:cs="宋体"/>
          <w:b/>
          <w:sz w:val="24"/>
        </w:rPr>
        <w:t xml:space="preserve">七、有关说明</w:t>
      </w:r>
      <w:r/>
    </w:p>
    <w:p>
      <w:pPr>
        <w:contextualSpacing w:val="0"/>
        <w:ind w:firstLine="480"/>
        <w:jc w:val="both"/>
        <w:spacing w:before="0" w:after="0" w:line="368" w:lineRule="exact"/>
        <w:rPr>
          <w:rFonts w:ascii="宋体" w:hAnsi="宋体" w:cs="宋体"/>
          <w:sz w:val="24"/>
        </w:rPr>
        <w:suppressLineNumbers w:val="0"/>
      </w:pPr>
      <w:r>
        <w:rPr>
          <w:rFonts w:hint="eastAsia" w:ascii="宋体" w:hAnsi="宋体" w:cs="宋体"/>
          <w:sz w:val="24"/>
        </w:rPr>
        <w:t xml:space="preserve">1、项目总价（即合同价）包括：本项目</w:t>
      </w:r>
      <w:r>
        <w:rPr>
          <w:rFonts w:hint="eastAsia" w:ascii="宋体" w:hAnsi="宋体" w:cs="宋体"/>
          <w:b/>
          <w:sz w:val="24"/>
        </w:rPr>
        <w:t xml:space="preserve">三年服务期内</w:t>
      </w:r>
      <w:r>
        <w:rPr>
          <w:rFonts w:hint="eastAsia" w:ascii="宋体" w:hAnsi="宋体" w:cs="宋体"/>
          <w:sz w:val="24"/>
        </w:rPr>
        <w:t xml:space="preserve">所发生的一切费用。具体包含服务器、运维费、人员费用、工作经费、所有配件耗材费用、设备更换费、数据服务费、交通费用、水电费、技术服务费、验收费、管理费和税金等一切费用。在合同实施期间，采购人不予支付成交中标方额外产生的其他费用。</w:t>
      </w:r>
      <w:r/>
    </w:p>
    <w:p>
      <w:pPr>
        <w:contextualSpacing w:val="0"/>
        <w:ind w:firstLine="480"/>
        <w:jc w:val="both"/>
        <w:spacing w:before="0" w:after="0" w:line="368" w:lineRule="exact"/>
        <w:rPr>
          <w:rFonts w:ascii="宋体" w:hAnsi="宋体" w:cs="宋体"/>
          <w:sz w:val="24"/>
          <w:szCs w:val="28"/>
        </w:rPr>
        <w:suppressLineNumbers w:val="0"/>
      </w:pPr>
      <w:r>
        <w:rPr>
          <w:rFonts w:ascii="宋体" w:hAnsi="宋体"/>
          <w:sz w:val="24"/>
        </w:rPr>
        <w:t xml:space="preserve">2</w:t>
      </w:r>
      <w:r>
        <w:rPr>
          <w:rFonts w:hint="eastAsia" w:ascii="宋体" w:hAnsi="宋体"/>
          <w:sz w:val="24"/>
        </w:rPr>
        <w:t xml:space="preserve">、中标方必须完成采购人交办的其他相关工作。</w:t>
      </w:r>
      <w:r/>
    </w:p>
    <w:p>
      <w:pPr>
        <w:contextualSpacing w:val="0"/>
        <w:ind w:firstLine="480"/>
        <w:jc w:val="both"/>
        <w:spacing w:before="0" w:after="0" w:line="368" w:lineRule="exact"/>
        <w:rPr>
          <w:rFonts w:ascii="宋体" w:hAnsi="宋体" w:cs="宋体"/>
          <w:sz w:val="24"/>
        </w:rPr>
        <w:suppressLineNumbers w:val="0"/>
      </w:pPr>
      <w:r>
        <w:rPr>
          <w:rFonts w:ascii="宋体" w:hAnsi="宋体" w:cs="宋体"/>
          <w:sz w:val="24"/>
        </w:rPr>
        <w:t xml:space="preserve">3</w:t>
      </w:r>
      <w:r>
        <w:rPr>
          <w:rFonts w:hint="eastAsia" w:ascii="宋体" w:hAnsi="宋体" w:cs="宋体"/>
          <w:sz w:val="24"/>
        </w:rPr>
        <w:t xml:space="preserve">、采购人向投标单位提供的有关现场的数据和资料，是采购人现有的能被投标单位利用的资料，采购人对投标单位做出的任何推论、理解和结论均不负责任。</w:t>
      </w:r>
      <w:r/>
    </w:p>
    <w:p>
      <w:pPr>
        <w:contextualSpacing w:val="0"/>
        <w:ind w:firstLine="480"/>
        <w:jc w:val="both"/>
        <w:spacing w:before="0" w:after="0" w:line="368" w:lineRule="exact"/>
        <w:rPr>
          <w:rFonts w:ascii="宋体" w:hAnsi="宋体" w:cs="宋体"/>
          <w:bCs/>
          <w:sz w:val="24"/>
        </w:rPr>
        <w:suppressLineNumbers w:val="0"/>
      </w:pPr>
      <w:r>
        <w:rPr>
          <w:rFonts w:ascii="宋体" w:hAnsi="宋体" w:cs="宋体"/>
          <w:bCs/>
          <w:sz w:val="24"/>
        </w:rPr>
        <w:t xml:space="preserve">4</w:t>
      </w:r>
      <w:r>
        <w:rPr>
          <w:rFonts w:hint="eastAsia" w:ascii="宋体" w:hAnsi="宋体" w:cs="宋体"/>
          <w:sz w:val="24"/>
        </w:rPr>
        <w:t xml:space="preserve">、涉及采购文件的补充说明或修正，均以书面依据为准。</w:t>
      </w:r>
      <w:r/>
    </w:p>
    <w:p>
      <w:pPr>
        <w:contextualSpacing w:val="0"/>
        <w:ind w:firstLine="480"/>
        <w:jc w:val="both"/>
        <w:spacing w:before="0" w:after="0" w:line="368" w:lineRule="exact"/>
        <w:rPr>
          <w:rFonts w:ascii="宋体" w:hAnsi="宋体" w:cs="宋体"/>
          <w:sz w:val="24"/>
        </w:rPr>
        <w:suppressLineNumbers w:val="0"/>
      </w:pPr>
      <w:r>
        <w:rPr>
          <w:rFonts w:ascii="宋体" w:hAnsi="宋体" w:cs="宋体"/>
          <w:sz w:val="24"/>
        </w:rPr>
        <w:t xml:space="preserve">5</w:t>
      </w:r>
      <w:r>
        <w:rPr>
          <w:rFonts w:hint="eastAsia" w:ascii="宋体" w:hAnsi="宋体" w:cs="宋体"/>
          <w:sz w:val="24"/>
        </w:rPr>
        <w:t xml:space="preserve">、</w:t>
      </w:r>
      <w:r>
        <w:rPr>
          <w:rFonts w:hint="eastAsia" w:ascii="宋体" w:hAnsi="宋体" w:cs="宋体"/>
          <w:bCs/>
          <w:sz w:val="24"/>
        </w:rPr>
        <w:t xml:space="preserve">采购代理机构</w:t>
      </w:r>
      <w:r>
        <w:rPr>
          <w:rFonts w:hint="eastAsia" w:ascii="宋体" w:hAnsi="宋体" w:cs="宋体"/>
          <w:sz w:val="24"/>
        </w:rPr>
        <w:t xml:space="preserve">对本次采购结果不作任何解释。</w:t>
      </w:r>
      <w:r/>
    </w:p>
    <w:p>
      <w:pPr>
        <w:spacing w:line="360" w:lineRule="exact"/>
        <w:rPr>
          <w:rFonts w:ascii="宋体" w:hAnsi="宋体" w:cs="宋体"/>
          <w:b/>
          <w:bCs/>
          <w:sz w:val="24"/>
        </w:rPr>
      </w:pPr>
      <w:r>
        <w:rPr>
          <w:rFonts w:ascii="宋体" w:hAnsi="宋体" w:cs="宋体"/>
          <w:b/>
          <w:bCs/>
          <w:sz w:val="24"/>
        </w:rPr>
      </w:r>
      <w:r/>
    </w:p>
    <w:p>
      <w:pPr>
        <w:jc w:val="center"/>
        <w:spacing w:line="400" w:lineRule="exact"/>
        <w:tabs>
          <w:tab w:val="left" w:pos="0" w:leader="none"/>
        </w:tabs>
        <w:rPr>
          <w:rFonts w:ascii="黑体" w:hAnsi="黑体" w:eastAsia="黑体"/>
          <w:sz w:val="30"/>
          <w:szCs w:val="30"/>
        </w:rPr>
      </w:pPr>
      <w:r>
        <w:rPr>
          <w:rStyle w:val="963"/>
          <w:rFonts w:hint="eastAsia" w:ascii="黑体" w:hAnsi="黑体" w:eastAsia="黑体"/>
          <w:bCs/>
          <w:color w:val="auto"/>
          <w:sz w:val="30"/>
          <w:szCs w:val="30"/>
          <w:u w:val="none"/>
        </w:rPr>
        <w:t xml:space="preserve">第四</w:t>
      </w:r>
      <w:r>
        <w:rPr>
          <w:rStyle w:val="963"/>
          <w:rFonts w:hint="eastAsia" w:ascii="黑体" w:hAnsi="黑体" w:eastAsia="黑体"/>
          <w:bCs/>
          <w:color w:val="auto"/>
          <w:sz w:val="30"/>
          <w:szCs w:val="30"/>
          <w:u w:val="none"/>
        </w:rPr>
        <w:t xml:space="preserve">章　</w:t>
      </w:r>
      <w:r>
        <w:rPr>
          <w:rFonts w:hint="eastAsia" w:ascii="黑体" w:hAnsi="黑体" w:eastAsia="黑体"/>
          <w:bCs/>
          <w:sz w:val="30"/>
          <w:szCs w:val="30"/>
        </w:rPr>
        <w:t xml:space="preserve">评标方法和评标标准</w:t>
      </w:r>
      <w:bookmarkEnd w:id="42"/>
      <w:r/>
      <w:r/>
    </w:p>
    <w:p>
      <w:pPr>
        <w:jc w:val="left"/>
        <w:spacing w:line="600" w:lineRule="exact"/>
        <w:rPr>
          <w:rFonts w:ascii="黑体" w:hAnsi="黑体" w:eastAsia="黑体"/>
          <w:sz w:val="28"/>
          <w:szCs w:val="28"/>
        </w:rPr>
      </w:pPr>
      <w:r>
        <w:rPr>
          <w:rFonts w:hint="eastAsia" w:ascii="黑体" w:hAnsi="黑体" w:eastAsia="黑体"/>
          <w:sz w:val="28"/>
          <w:szCs w:val="28"/>
        </w:rPr>
        <w:t xml:space="preserve">一、评标方法</w:t>
      </w:r>
      <w:r/>
    </w:p>
    <w:p>
      <w:pPr>
        <w:ind w:firstLine="480"/>
        <w:jc w:val="left"/>
        <w:spacing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本次评审采用综合评标法，</w:t>
      </w:r>
      <w:r>
        <w:rPr>
          <w:rFonts w:asciiTheme="minorEastAsia" w:hAnsiTheme="minorEastAsia" w:eastAsiaTheme="minorEastAsia"/>
          <w:sz w:val="24"/>
        </w:rPr>
        <w:t xml:space="preserve">是指投标文件满足招标文件全部实质性要求，且按照评审因素的量化指标评审得分最高的投标人为中标候选人的评标方法</w:t>
      </w:r>
      <w:r>
        <w:rPr>
          <w:rFonts w:hint="eastAsia" w:asciiTheme="minorEastAsia" w:hAnsiTheme="minorEastAsia" w:eastAsiaTheme="minorEastAsia"/>
          <w:sz w:val="24"/>
        </w:rPr>
        <w:t xml:space="preserve">，</w:t>
      </w:r>
      <w:r>
        <w:rPr>
          <w:rFonts w:asciiTheme="minorEastAsia" w:hAnsiTheme="minorEastAsia" w:eastAsiaTheme="minorEastAsia"/>
          <w:sz w:val="24"/>
        </w:rPr>
        <w:t xml:space="preserve">评审因素包括投标报价、技术或者服务水平、履约能力、售后服务等。</w:t>
      </w:r>
      <w:r/>
    </w:p>
    <w:p>
      <w:pPr>
        <w:ind w:firstLine="480"/>
        <w:jc w:val="left"/>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评标委员会遵循公平、公正、择优原则，独立按照评分标准分别评定投标人的分值；各投标人的最终得分为各评委所评定分值的平均值，并按高低顺序排列，确定中标候选单位。得分最高者为的第一中标候选单位，采购人确认为中标单位。若得分相同，按投标报价得分由高到低顺序排列；得分且投标报价相同，按技术指标优劣顺序排列。</w:t>
      </w:r>
      <w:r/>
    </w:p>
    <w:p>
      <w:pPr>
        <w:ind w:firstLine="480"/>
        <w:spacing w:line="400" w:lineRule="exact"/>
        <w:rPr>
          <w:rFonts w:asciiTheme="minorEastAsia" w:hAnsiTheme="minorEastAsia" w:eastAsiaTheme="minorEastAsia"/>
          <w:sz w:val="24"/>
        </w:rPr>
        <w:outlineLvl w:val="0"/>
      </w:pPr>
      <w:r>
        <w:rPr>
          <w:rFonts w:hint="eastAsia" w:asciiTheme="minorEastAsia" w:hAnsiTheme="minorEastAsia" w:eastAsiaTheme="minorEastAsia"/>
          <w:sz w:val="24"/>
        </w:rPr>
        <w:t xml:space="preserve">注：每部分的得分保留小数点后两位，合计得分保留小数点后两位。</w:t>
      </w:r>
      <w:r/>
    </w:p>
    <w:p>
      <w:pPr>
        <w:numPr>
          <w:ilvl w:val="0"/>
          <w:numId w:val="1"/>
        </w:numPr>
        <w:jc w:val="left"/>
        <w:spacing w:line="600" w:lineRule="exact"/>
        <w:rPr>
          <w:rFonts w:ascii="黑体" w:hAnsi="黑体" w:eastAsia="黑体"/>
          <w:sz w:val="28"/>
          <w:szCs w:val="28"/>
        </w:rPr>
      </w:pPr>
      <w:r>
        <w:rPr>
          <w:rFonts w:hint="eastAsia" w:ascii="黑体" w:hAnsi="黑体" w:eastAsia="黑体"/>
          <w:sz w:val="28"/>
          <w:szCs w:val="28"/>
        </w:rPr>
        <w:t xml:space="preserve">评分标准</w:t>
      </w:r>
      <w:bookmarkStart w:id="56" w:name="_Toc251268363"/>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208"/>
        <w:gridCol w:w="701"/>
        <w:gridCol w:w="1108"/>
        <w:gridCol w:w="5449"/>
        <w:gridCol w:w="693"/>
      </w:tblGrid>
      <w:tr>
        <w:trPr>
          <w:jc w:val="center"/>
          <w:trHeight w:val="20"/>
        </w:trPr>
        <w:tc>
          <w:tcPr>
            <w:tcBorders>
              <w:top w:val="single" w:color="auto" w:sz="8" w:space="0"/>
              <w:left w:val="single" w:color="auto" w:sz="8" w:space="0"/>
              <w:bottom w:val="single" w:color="auto" w:sz="6" w:space="0"/>
              <w:right w:val="single" w:color="auto" w:sz="6" w:space="0"/>
            </w:tcBorders>
            <w:tcW w:w="1236" w:type="dxa"/>
            <w:vAlign w:val="center"/>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评分项</w:t>
            </w:r>
            <w:r/>
          </w:p>
        </w:tc>
        <w:tc>
          <w:tcPr>
            <w:tcBorders>
              <w:top w:val="single" w:color="auto" w:sz="8" w:space="0"/>
              <w:left w:val="single" w:color="auto" w:sz="6" w:space="0"/>
              <w:bottom w:val="single" w:color="auto" w:sz="6" w:space="0"/>
              <w:right w:val="single" w:color="auto" w:sz="6" w:space="0"/>
            </w:tcBorders>
            <w:tcW w:w="715" w:type="dxa"/>
            <w:vAlign w:val="center"/>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序号</w:t>
            </w:r>
            <w:r/>
          </w:p>
        </w:tc>
        <w:tc>
          <w:tcPr>
            <w:tcBorders>
              <w:top w:val="single" w:color="auto" w:sz="8" w:space="0"/>
              <w:left w:val="single" w:color="auto" w:sz="6" w:space="0"/>
              <w:bottom w:val="single" w:color="auto" w:sz="6" w:space="0"/>
              <w:right w:val="single" w:color="auto" w:sz="6" w:space="0"/>
            </w:tcBorders>
            <w:tcW w:w="1134" w:type="dxa"/>
            <w:vAlign w:val="center"/>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评分因素</w:t>
            </w:r>
            <w:r/>
          </w:p>
        </w:tc>
        <w:tc>
          <w:tcPr>
            <w:tcBorders>
              <w:top w:val="single" w:color="auto" w:sz="8" w:space="0"/>
              <w:left w:val="single" w:color="auto" w:sz="6" w:space="0"/>
              <w:bottom w:val="single" w:color="auto" w:sz="6" w:space="0"/>
              <w:right w:val="single" w:color="auto" w:sz="6" w:space="0"/>
            </w:tcBorders>
            <w:tcW w:w="5603" w:type="dxa"/>
            <w:vAlign w:val="center"/>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评分细则</w:t>
            </w:r>
            <w:r/>
          </w:p>
        </w:tc>
        <w:tc>
          <w:tcPr>
            <w:tcBorders>
              <w:top w:val="single" w:color="auto" w:sz="8" w:space="0"/>
              <w:left w:val="single" w:color="auto" w:sz="6" w:space="0"/>
              <w:bottom w:val="single" w:color="auto" w:sz="6" w:space="0"/>
              <w:right w:val="single" w:color="auto" w:sz="8" w:space="0"/>
            </w:tcBorders>
            <w:tcW w:w="707" w:type="dxa"/>
            <w:vAlign w:val="center"/>
            <w:textDirection w:val="lrTb"/>
            <w:noWrap w:val="false"/>
          </w:tcPr>
          <w:p>
            <w:pPr>
              <w:jc w:val="center"/>
              <w:spacing w:line="400" w:lineRule="exact"/>
              <w:rPr>
                <w:rFonts w:ascii="宋体" w:hAnsi="宋体" w:cs="宋体"/>
                <w:b/>
                <w:sz w:val="24"/>
              </w:rPr>
            </w:pPr>
            <w:r>
              <w:rPr>
                <w:rFonts w:hint="eastAsia" w:ascii="宋体" w:hAnsi="宋体" w:cs="宋体"/>
                <w:b/>
                <w:sz w:val="24"/>
              </w:rPr>
              <w:t xml:space="preserve">分值</w:t>
            </w:r>
            <w:r/>
          </w:p>
        </w:tc>
      </w:tr>
      <w:tr>
        <w:trPr>
          <w:jc w:val="center"/>
          <w:trHeight w:val="20"/>
        </w:trPr>
        <w:tc>
          <w:tcPr>
            <w:tcBorders>
              <w:top w:val="single" w:color="auto" w:sz="6" w:space="0"/>
              <w:left w:val="single" w:color="auto" w:sz="8" w:space="0"/>
              <w:bottom w:val="single" w:color="auto" w:sz="6" w:space="0"/>
              <w:right w:val="single" w:color="auto" w:sz="6" w:space="0"/>
            </w:tcBorders>
            <w:tcW w:w="1236"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一、价格部分</w:t>
            </w:r>
            <w:r/>
          </w:p>
          <w:p>
            <w:pPr>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15</w:t>
            </w:r>
            <w:r>
              <w:rPr>
                <w:rFonts w:hint="eastAsia" w:ascii="宋体" w:hAnsi="宋体" w:cs="宋体"/>
                <w:sz w:val="24"/>
              </w:rPr>
              <w:t xml:space="preserve">分）</w:t>
            </w:r>
            <w:r/>
          </w:p>
        </w:tc>
        <w:tc>
          <w:tcPr>
            <w:tcBorders>
              <w:top w:val="single" w:color="auto" w:sz="6" w:space="0"/>
              <w:left w:val="single" w:color="auto" w:sz="6" w:space="0"/>
              <w:bottom w:val="single" w:color="auto" w:sz="6" w:space="0"/>
              <w:right w:val="single" w:color="auto" w:sz="6" w:space="0"/>
            </w:tcBorders>
            <w:tcW w:w="71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1.1</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投标报价</w:t>
            </w:r>
            <w:r/>
          </w:p>
        </w:tc>
        <w:tc>
          <w:tcPr>
            <w:tcBorders>
              <w:top w:val="single" w:color="auto" w:sz="6" w:space="0"/>
              <w:left w:val="single" w:color="auto" w:sz="6" w:space="0"/>
              <w:bottom w:val="single" w:color="auto" w:sz="6" w:space="0"/>
              <w:right w:val="single" w:color="auto" w:sz="6" w:space="0"/>
            </w:tcBorders>
            <w:tcW w:w="5603"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满足招标文件要求且投标报价最低的投标报价为评标基准价，其价格为满分。其他投标人的价格分按照下列公式计算：</w:t>
            </w:r>
            <w:r/>
          </w:p>
          <w:p>
            <w:pPr>
              <w:spacing w:line="400" w:lineRule="exact"/>
              <w:rPr>
                <w:rFonts w:ascii="宋体" w:hAnsi="宋体" w:cs="宋体"/>
                <w:sz w:val="24"/>
              </w:rPr>
            </w:pPr>
            <w:r>
              <w:rPr>
                <w:rFonts w:hint="eastAsia" w:ascii="宋体" w:hAnsi="宋体" w:cs="宋体"/>
                <w:sz w:val="24"/>
              </w:rPr>
              <w:t xml:space="preserve">投标报价得分＝（评标基准价/投标报价）×</w:t>
            </w:r>
            <w:r>
              <w:rPr>
                <w:rFonts w:ascii="宋体" w:hAnsi="宋体" w:cs="宋体"/>
                <w:sz w:val="24"/>
              </w:rPr>
              <w:t xml:space="preserve">15</w:t>
            </w:r>
            <w:r>
              <w:rPr>
                <w:rFonts w:hint="eastAsia" w:ascii="宋体" w:hAnsi="宋体" w:cs="宋体"/>
                <w:sz w:val="24"/>
              </w:rPr>
              <w:t xml:space="preserve">分</w:t>
            </w:r>
            <w:r/>
          </w:p>
        </w:tc>
        <w:tc>
          <w:tcPr>
            <w:tcBorders>
              <w:top w:val="single" w:color="auto" w:sz="6" w:space="0"/>
              <w:left w:val="single" w:color="auto" w:sz="6" w:space="0"/>
              <w:bottom w:val="single" w:color="auto" w:sz="6" w:space="0"/>
              <w:right w:val="single" w:color="auto" w:sz="8" w:space="0"/>
            </w:tcBorders>
            <w:tcW w:w="707" w:type="dxa"/>
            <w:vAlign w:val="center"/>
            <w:textDirection w:val="lrTb"/>
            <w:noWrap w:val="false"/>
          </w:tcPr>
          <w:p>
            <w:pPr>
              <w:jc w:val="center"/>
              <w:spacing w:line="400" w:lineRule="exact"/>
              <w:rPr>
                <w:rFonts w:ascii="宋体" w:hAnsi="宋体" w:cs="宋体"/>
                <w:sz w:val="24"/>
              </w:rPr>
            </w:pPr>
            <w:r>
              <w:rPr>
                <w:rFonts w:ascii="宋体" w:hAnsi="宋体" w:cs="宋体"/>
                <w:sz w:val="24"/>
              </w:rPr>
              <w:t xml:space="preserve">15</w:t>
            </w:r>
            <w:r/>
          </w:p>
        </w:tc>
      </w:tr>
      <w:tr>
        <w:trPr>
          <w:jc w:val="center"/>
          <w:trHeight w:val="20"/>
        </w:trPr>
        <w:tc>
          <w:tcPr>
            <w:tcBorders>
              <w:top w:val="single" w:color="auto" w:sz="6" w:space="0"/>
              <w:left w:val="single" w:color="auto" w:sz="8" w:space="0"/>
              <w:right w:val="single" w:color="auto" w:sz="6" w:space="0"/>
            </w:tcBorders>
            <w:tcW w:w="1236" w:type="dxa"/>
            <w:vAlign w:val="center"/>
            <w:vMerge w:val="restart"/>
            <w:textDirection w:val="lrTb"/>
            <w:noWrap w:val="false"/>
          </w:tcPr>
          <w:p>
            <w:pPr>
              <w:jc w:val="center"/>
              <w:spacing w:line="400" w:lineRule="exact"/>
              <w:rPr>
                <w:rFonts w:ascii="宋体" w:hAnsi="宋体" w:cs="宋体"/>
                <w:sz w:val="24"/>
              </w:rPr>
            </w:pPr>
            <w:r>
              <w:rPr>
                <w:rFonts w:hint="eastAsia" w:ascii="宋体" w:hAnsi="宋体" w:cs="宋体"/>
                <w:sz w:val="24"/>
              </w:rPr>
              <w:t xml:space="preserve">二、技术部分</w:t>
            </w:r>
            <w:r/>
          </w:p>
          <w:p>
            <w:pPr>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4</w:t>
            </w:r>
            <w:r>
              <w:rPr>
                <w:rFonts w:ascii="宋体" w:hAnsi="宋体" w:cs="宋体"/>
                <w:sz w:val="24"/>
              </w:rPr>
              <w:t xml:space="preserve">8</w:t>
            </w:r>
            <w:r>
              <w:rPr>
                <w:rFonts w:hint="eastAsia" w:ascii="宋体" w:hAnsi="宋体" w:cs="宋体"/>
                <w:sz w:val="24"/>
              </w:rPr>
              <w:t xml:space="preserve">分）</w:t>
            </w:r>
            <w:r/>
          </w:p>
        </w:tc>
        <w:tc>
          <w:tcPr>
            <w:tcBorders>
              <w:top w:val="single" w:color="auto" w:sz="6" w:space="0"/>
              <w:left w:val="single" w:color="auto" w:sz="6" w:space="0"/>
              <w:right w:val="single" w:color="auto" w:sz="6" w:space="0"/>
            </w:tcBorders>
            <w:tcW w:w="71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2.1</w:t>
            </w:r>
            <w:r/>
          </w:p>
        </w:tc>
        <w:tc>
          <w:tcPr>
            <w:tcBorders>
              <w:top w:val="single" w:color="auto" w:sz="6" w:space="0"/>
              <w:left w:val="single" w:color="auto" w:sz="6" w:space="0"/>
              <w:right w:val="single" w:color="auto" w:sz="6" w:space="0"/>
            </w:tcBorders>
            <w:tcW w:w="1134" w:type="dxa"/>
            <w:vAlign w:val="center"/>
            <w:textDirection w:val="lrTb"/>
            <w:noWrap w:val="false"/>
          </w:tcPr>
          <w:p>
            <w:pPr>
              <w:jc w:val="center"/>
              <w:spacing w:line="400" w:lineRule="exact"/>
              <w:rPr>
                <w:rFonts w:ascii="宋体" w:hAnsi="宋体" w:cs="宋体"/>
                <w:sz w:val="24"/>
              </w:rPr>
            </w:pPr>
            <w:r>
              <w:rPr>
                <w:rFonts w:hint="eastAsia" w:asciiTheme="minorEastAsia" w:hAnsiTheme="minorEastAsia" w:eastAsiaTheme="minorEastAsia" w:cstheme="minorEastAsia"/>
                <w:bCs/>
                <w:sz w:val="24"/>
              </w:rPr>
              <w:t xml:space="preserve">数据服务方案</w:t>
            </w:r>
            <w:r/>
          </w:p>
        </w:tc>
        <w:tc>
          <w:tcPr>
            <w:tcBorders>
              <w:top w:val="single" w:color="auto" w:sz="6" w:space="0"/>
              <w:left w:val="single" w:color="auto" w:sz="6" w:space="0"/>
              <w:bottom w:val="single" w:color="auto" w:sz="6" w:space="0"/>
              <w:right w:val="single" w:color="auto" w:sz="6" w:space="0"/>
            </w:tcBorders>
            <w:tcW w:w="5603" w:type="dxa"/>
            <w:vAlign w:val="center"/>
            <w:textDirection w:val="lrTb"/>
            <w:noWrap w:val="false"/>
          </w:tcPr>
          <w:p>
            <w:pPr>
              <w:spacing w:line="400" w:lineRule="exac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投标人提供的数据服务方案，包括但不限于①数据采集、联网、审核；②数据统计、趋势分析；③园区高值预警、分析推送等；</w:t>
            </w:r>
            <w:r>
              <w:rPr>
                <w:rFonts w:hint="eastAsia" w:ascii="宋体" w:hAnsi="宋体"/>
                <w:sz w:val="24"/>
              </w:rPr>
              <w:t xml:space="preserve">④本项目质量控制计划与措施</w:t>
            </w:r>
            <w:r>
              <w:rPr>
                <w:rFonts w:hint="eastAsia" w:asciiTheme="minorEastAsia" w:hAnsiTheme="minorEastAsia" w:eastAsiaTheme="minorEastAsia" w:cstheme="minorEastAsia"/>
                <w:sz w:val="24"/>
              </w:rPr>
              <w:t xml:space="preserve">。</w:t>
            </w:r>
            <w:r/>
          </w:p>
          <w:p>
            <w:pPr>
              <w:spacing w:line="400" w:lineRule="exact"/>
              <w:rPr>
                <w:rFonts w:ascii="宋体" w:hAnsi="宋体"/>
                <w:sz w:val="24"/>
              </w:rPr>
            </w:pPr>
            <w:r>
              <w:rPr>
                <w:rFonts w:hint="eastAsia" w:ascii="宋体" w:hAnsi="宋体"/>
                <w:sz w:val="24"/>
              </w:rPr>
              <w:t xml:space="preserve">方案内容描述全面合理符合采购需求的得</w:t>
            </w:r>
            <w:r>
              <w:rPr>
                <w:rFonts w:ascii="宋体" w:hAnsi="宋体"/>
                <w:sz w:val="24"/>
              </w:rPr>
              <w:t xml:space="preserve">12</w:t>
            </w:r>
            <w:r>
              <w:rPr>
                <w:rFonts w:hint="eastAsia" w:ascii="宋体" w:hAnsi="宋体"/>
                <w:sz w:val="24"/>
              </w:rPr>
              <w:t xml:space="preserve">分，每有一项内容缺失的扣</w:t>
            </w:r>
            <w:r>
              <w:rPr>
                <w:rFonts w:ascii="宋体" w:hAnsi="宋体"/>
                <w:sz w:val="24"/>
              </w:rPr>
              <w:t xml:space="preserve">3</w:t>
            </w:r>
            <w:r>
              <w:rPr>
                <w:rFonts w:hint="eastAsia" w:ascii="宋体" w:hAnsi="宋体"/>
                <w:sz w:val="24"/>
              </w:rPr>
              <w:t xml:space="preserve">分；每有一项内容存在缺陷或不满足要求的扣</w:t>
            </w:r>
            <w:r>
              <w:rPr>
                <w:rFonts w:ascii="宋体" w:hAnsi="宋体"/>
                <w:sz w:val="24"/>
              </w:rPr>
              <w:t xml:space="preserve">1.5</w:t>
            </w:r>
            <w:r>
              <w:rPr>
                <w:rFonts w:hint="eastAsia" w:ascii="宋体" w:hAnsi="宋体"/>
                <w:sz w:val="24"/>
              </w:rPr>
              <w:t xml:space="preserve">分，扣完为止。</w:t>
            </w:r>
            <w:r/>
          </w:p>
          <w:p>
            <w:pPr>
              <w:pStyle w:val="990"/>
              <w:ind w:firstLine="0"/>
              <w:spacing w:line="400" w:lineRule="exact"/>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7"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12</w:t>
            </w:r>
            <w:r/>
          </w:p>
        </w:tc>
      </w:tr>
      <w:tr>
        <w:trPr>
          <w:jc w:val="center"/>
          <w:trHeight w:val="20"/>
        </w:trPr>
        <w:tc>
          <w:tcPr>
            <w:tcBorders>
              <w:top w:val="single" w:color="auto" w:sz="6" w:space="0"/>
              <w:left w:val="single" w:color="auto" w:sz="8" w:space="0"/>
              <w:right w:val="single" w:color="auto" w:sz="6" w:space="0"/>
            </w:tcBorders>
            <w:tcW w:w="1236" w:type="dxa"/>
            <w:vAlign w:val="center"/>
            <w:vMerge w:val="continue"/>
            <w:textDirection w:val="lrTb"/>
            <w:noWrap w:val="false"/>
          </w:tcPr>
          <w:p>
            <w:pPr>
              <w:jc w:val="center"/>
              <w:spacing w:line="400" w:lineRule="exact"/>
              <w:rPr>
                <w:rFonts w:ascii="宋体" w:hAnsi="宋体" w:cs="宋体"/>
                <w:sz w:val="24"/>
              </w:rPr>
            </w:pPr>
            <w:r>
              <w:rPr>
                <w:rFonts w:ascii="宋体" w:hAnsi="宋体" w:cs="宋体"/>
                <w:sz w:val="24"/>
              </w:rPr>
            </w:r>
            <w:r/>
          </w:p>
        </w:tc>
        <w:tc>
          <w:tcPr>
            <w:tcBorders>
              <w:top w:val="single" w:color="auto" w:sz="6" w:space="0"/>
              <w:left w:val="single" w:color="auto" w:sz="6" w:space="0"/>
              <w:right w:val="single" w:color="auto" w:sz="6" w:space="0"/>
            </w:tcBorders>
            <w:tcW w:w="71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2.2</w:t>
            </w:r>
            <w:r/>
          </w:p>
        </w:tc>
        <w:tc>
          <w:tcPr>
            <w:tcBorders>
              <w:top w:val="single" w:color="auto" w:sz="6" w:space="0"/>
              <w:left w:val="single" w:color="auto" w:sz="6" w:space="0"/>
              <w:right w:val="single" w:color="auto" w:sz="6" w:space="0"/>
            </w:tcBorders>
            <w:tcW w:w="1134"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运维方案</w:t>
            </w:r>
            <w:r/>
          </w:p>
        </w:tc>
        <w:tc>
          <w:tcPr>
            <w:tcBorders>
              <w:top w:val="single" w:color="auto" w:sz="6" w:space="0"/>
              <w:left w:val="single" w:color="auto" w:sz="6" w:space="0"/>
              <w:bottom w:val="single" w:color="auto" w:sz="6" w:space="0"/>
              <w:right w:val="single" w:color="auto" w:sz="6" w:space="0"/>
            </w:tcBorders>
            <w:tcW w:w="5603" w:type="dxa"/>
            <w:vAlign w:val="center"/>
            <w:textDirection w:val="lrTb"/>
            <w:noWrap w:val="false"/>
          </w:tcPr>
          <w:p>
            <w:pPr>
              <w:spacing w:line="400" w:lineRule="exact"/>
              <w:rPr>
                <w:rFonts w:ascii="宋体" w:hAnsi="宋体"/>
                <w:sz w:val="24"/>
              </w:rPr>
            </w:pPr>
            <w:r>
              <w:rPr>
                <w:rFonts w:hint="eastAsia" w:ascii="宋体" w:hAnsi="宋体"/>
                <w:sz w:val="24"/>
              </w:rPr>
              <w:t xml:space="preserve">投标人针对本项目采购需求提供运维方案，包括但不限于①</w:t>
            </w:r>
            <w:r>
              <w:rPr>
                <w:rFonts w:hint="eastAsia" w:ascii="宋体" w:hAnsi="宋体" w:cs="宋体"/>
                <w:sz w:val="24"/>
              </w:rPr>
              <w:t xml:space="preserve">运维工作方案；</w:t>
            </w:r>
            <w:r>
              <w:rPr>
                <w:rFonts w:ascii="宋体" w:hAnsi="宋体"/>
                <w:sz w:val="24"/>
              </w:rPr>
              <w:fldChar w:fldCharType="begin"/>
            </w:r>
            <w:r>
              <w:rPr>
                <w:rFonts w:ascii="宋体" w:hAnsi="宋体"/>
                <w:sz w:val="24"/>
              </w:rPr>
              <w:instrText xml:space="preserve"> = 2 \* GB3 \* MERGEFORMAT </w:instrText>
            </w:r>
            <w:r>
              <w:rPr>
                <w:rFonts w:ascii="宋体" w:hAnsi="宋体"/>
                <w:sz w:val="24"/>
              </w:rPr>
              <w:fldChar w:fldCharType="separate"/>
            </w:r>
            <w:r>
              <w:rPr>
                <w:rFonts w:hint="eastAsia" w:ascii="宋体" w:hAnsi="宋体"/>
                <w:sz w:val="24"/>
              </w:rPr>
              <w:t xml:space="preserve">②</w:t>
            </w:r>
            <w:r>
              <w:rPr>
                <w:rFonts w:ascii="宋体" w:hAnsi="宋体"/>
                <w:sz w:val="24"/>
              </w:rPr>
              <w:fldChar w:fldCharType="end"/>
            </w:r>
            <w:r>
              <w:rPr>
                <w:rFonts w:hint="eastAsia" w:ascii="宋体" w:hAnsi="宋体"/>
                <w:sz w:val="24"/>
              </w:rPr>
              <w:t xml:space="preserve">运维内容（远程监控、巡检、维护的内容与频次、零部件的清洁与更换、校准等）；③仪器故障解决方案；④异常数据判断与处理</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方案内容描述全面合理符合采购需求的得</w:t>
            </w:r>
            <w:r>
              <w:rPr>
                <w:rFonts w:ascii="宋体" w:hAnsi="宋体"/>
                <w:sz w:val="24"/>
              </w:rPr>
              <w:t xml:space="preserve">12</w:t>
            </w:r>
            <w:r>
              <w:rPr>
                <w:rFonts w:hint="eastAsia" w:ascii="宋体" w:hAnsi="宋体"/>
                <w:sz w:val="24"/>
              </w:rPr>
              <w:t xml:space="preserve">分，每有一项内容缺失的扣</w:t>
            </w:r>
            <w:r>
              <w:rPr>
                <w:rFonts w:ascii="宋体" w:hAnsi="宋体"/>
                <w:sz w:val="24"/>
              </w:rPr>
              <w:t xml:space="preserve">3</w:t>
            </w:r>
            <w:r>
              <w:rPr>
                <w:rFonts w:hint="eastAsia" w:ascii="宋体" w:hAnsi="宋体"/>
                <w:sz w:val="24"/>
              </w:rPr>
              <w:t xml:space="preserve">分；每有一项内容存在缺陷或不满足要求的扣</w:t>
            </w:r>
            <w:r>
              <w:rPr>
                <w:rFonts w:ascii="宋体" w:hAnsi="宋体"/>
                <w:sz w:val="24"/>
              </w:rPr>
              <w:t xml:space="preserve">1.5</w:t>
            </w:r>
            <w:r>
              <w:rPr>
                <w:rFonts w:hint="eastAsia" w:ascii="宋体" w:hAnsi="宋体"/>
                <w:sz w:val="24"/>
              </w:rPr>
              <w:t xml:space="preserve">分，扣完为止。</w:t>
            </w:r>
            <w:r/>
          </w:p>
          <w:p>
            <w:pPr>
              <w:jc w:val="left"/>
              <w:spacing w:line="400" w:lineRule="exact"/>
              <w:widowControl/>
              <w:rPr>
                <w:rFonts w:ascii="宋体" w:hAnsi="宋体" w:cs="宋体"/>
                <w:strike/>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7"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12</w:t>
            </w:r>
            <w:r/>
          </w:p>
        </w:tc>
      </w:tr>
      <w:tr>
        <w:trPr>
          <w:jc w:val="center"/>
          <w:trHeight w:val="20"/>
        </w:trPr>
        <w:tc>
          <w:tcPr>
            <w:tcBorders>
              <w:left w:val="single" w:color="auto" w:sz="8" w:space="0"/>
              <w:right w:val="single" w:color="auto" w:sz="6" w:space="0"/>
            </w:tcBorders>
            <w:tcW w:w="1236" w:type="dxa"/>
            <w:vAlign w:val="center"/>
            <w:vMerge w:val="continue"/>
            <w:textDirection w:val="lrTb"/>
            <w:noWrap w:val="false"/>
          </w:tcPr>
          <w:p>
            <w:pPr>
              <w:jc w:val="left"/>
              <w:spacing w:line="40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right w:val="single" w:color="auto" w:sz="6" w:space="0"/>
            </w:tcBorders>
            <w:tcW w:w="71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2.3</w:t>
            </w:r>
            <w:r/>
          </w:p>
        </w:tc>
        <w:tc>
          <w:tcPr>
            <w:tcBorders>
              <w:top w:val="single" w:color="auto" w:sz="6" w:space="0"/>
              <w:left w:val="single" w:color="auto" w:sz="6" w:space="0"/>
              <w:right w:val="single" w:color="auto" w:sz="6" w:space="0"/>
            </w:tcBorders>
            <w:tcW w:w="1134"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实施方案</w:t>
            </w:r>
            <w:r/>
          </w:p>
        </w:tc>
        <w:tc>
          <w:tcPr>
            <w:tcBorders>
              <w:top w:val="single" w:color="auto" w:sz="6" w:space="0"/>
              <w:left w:val="single" w:color="auto" w:sz="6" w:space="0"/>
              <w:bottom w:val="single" w:color="auto" w:sz="6" w:space="0"/>
              <w:right w:val="single" w:color="auto" w:sz="6" w:space="0"/>
            </w:tcBorders>
            <w:tcW w:w="5603" w:type="dxa"/>
            <w:vAlign w:val="center"/>
            <w:textDirection w:val="lrTb"/>
            <w:noWrap w:val="false"/>
          </w:tcPr>
          <w:p>
            <w:pPr>
              <w:spacing w:line="400" w:lineRule="exact"/>
              <w:rPr>
                <w:rFonts w:ascii="宋体" w:hAnsi="宋体"/>
                <w:sz w:val="24"/>
              </w:rPr>
            </w:pPr>
            <w:r/>
            <w:bookmarkStart w:id="57" w:name="OLE_LINK5"/>
            <w:r>
              <w:rPr>
                <w:rFonts w:hint="eastAsia" w:ascii="宋体" w:hAnsi="宋体"/>
                <w:sz w:val="24"/>
              </w:rPr>
              <w:t xml:space="preserve">根据投标人制定的实施</w:t>
            </w:r>
            <w:r>
              <w:rPr>
                <w:rFonts w:ascii="宋体" w:hAnsi="宋体"/>
                <w:sz w:val="24"/>
              </w:rPr>
              <w:t xml:space="preserve">方案</w:t>
            </w:r>
            <w:r>
              <w:rPr>
                <w:rFonts w:hint="eastAsia" w:ascii="宋体" w:hAnsi="宋体"/>
                <w:sz w:val="24"/>
              </w:rPr>
              <w:t xml:space="preserve">进行综合评审：包括①</w:t>
            </w:r>
            <w:r>
              <w:rPr>
                <w:rFonts w:hint="eastAsia" w:ascii="宋体" w:hAnsi="宋体" w:cs="宋体"/>
                <w:sz w:val="24"/>
              </w:rPr>
              <w:t xml:space="preserve">规章制度制定情况；</w:t>
            </w:r>
            <w:r>
              <w:rPr>
                <w:rFonts w:ascii="宋体" w:hAnsi="宋体"/>
                <w:sz w:val="24"/>
              </w:rPr>
              <w:fldChar w:fldCharType="begin"/>
            </w:r>
            <w:r>
              <w:rPr>
                <w:rFonts w:ascii="宋体" w:hAnsi="宋体"/>
                <w:sz w:val="24"/>
              </w:rPr>
              <w:instrText xml:space="preserve"> = 2 \* GB3 \* MERGEFORMAT </w:instrText>
            </w:r>
            <w:r>
              <w:rPr>
                <w:rFonts w:ascii="宋体" w:hAnsi="宋体"/>
                <w:sz w:val="24"/>
              </w:rPr>
              <w:fldChar w:fldCharType="separate"/>
            </w:r>
            <w:r>
              <w:rPr>
                <w:rFonts w:hint="eastAsia" w:ascii="宋体" w:hAnsi="宋体"/>
                <w:sz w:val="24"/>
              </w:rPr>
              <w:t xml:space="preserve">②</w:t>
            </w:r>
            <w:r>
              <w:rPr>
                <w:rFonts w:ascii="宋体" w:hAnsi="宋体"/>
                <w:sz w:val="24"/>
              </w:rPr>
              <w:fldChar w:fldCharType="end"/>
            </w:r>
            <w:r>
              <w:rPr>
                <w:rFonts w:hint="eastAsia" w:asciiTheme="minorEastAsia" w:hAnsiTheme="minorEastAsia" w:eastAsiaTheme="minorEastAsia" w:cstheme="minorEastAsia"/>
                <w:sz w:val="24"/>
              </w:rPr>
              <w:t xml:space="preserve">人员配备与职责分工</w:t>
            </w:r>
            <w:bookmarkStart w:id="58" w:name="OLE_LINK36"/>
            <w:r/>
            <w:bookmarkStart w:id="59" w:name="OLE_LINK37"/>
            <w:r>
              <w:rPr>
                <w:rFonts w:hint="eastAsia" w:asciiTheme="minorEastAsia" w:hAnsiTheme="minorEastAsia" w:eastAsiaTheme="minorEastAsia" w:cstheme="minorEastAsia"/>
                <w:sz w:val="24"/>
              </w:rPr>
              <w:t xml:space="preserve">；</w:t>
            </w:r>
            <w:r>
              <w:rPr>
                <w:rFonts w:hint="eastAsia" w:ascii="宋体" w:hAnsi="宋体"/>
                <w:sz w:val="24"/>
              </w:rPr>
              <w:t xml:space="preserve">③</w:t>
            </w:r>
            <w:bookmarkEnd w:id="58"/>
            <w:r/>
            <w:bookmarkEnd w:id="59"/>
            <w:r>
              <w:rPr>
                <w:rFonts w:hint="eastAsia" w:asciiTheme="minorEastAsia" w:hAnsiTheme="minorEastAsia" w:eastAsiaTheme="minorEastAsia" w:cstheme="minorEastAsia"/>
                <w:sz w:val="24"/>
              </w:rPr>
              <w:t xml:space="preserve">人员管理与培训；</w:t>
            </w:r>
            <w:r>
              <w:rPr>
                <w:rFonts w:hint="eastAsia" w:ascii="宋体" w:hAnsi="宋体"/>
                <w:sz w:val="24"/>
              </w:rPr>
              <w:t xml:space="preserve">④</w:t>
            </w:r>
            <w:r>
              <w:rPr>
                <w:rFonts w:hint="eastAsia" w:asciiTheme="minorEastAsia" w:hAnsiTheme="minorEastAsia" w:eastAsiaTheme="minorEastAsia" w:cstheme="minorEastAsia"/>
                <w:sz w:val="24"/>
              </w:rPr>
              <w:t xml:space="preserve">备品备件要求</w:t>
            </w:r>
            <w:r>
              <w:rPr>
                <w:rFonts w:hint="eastAsia" w:ascii="宋体" w:hAnsi="宋体"/>
                <w:sz w:val="24"/>
              </w:rPr>
              <w:t xml:space="preserve">；⑤安全管理体系（人员安全、数据安全、作业安全）。</w:t>
            </w:r>
            <w:r/>
          </w:p>
          <w:p>
            <w:pPr>
              <w:spacing w:line="400" w:lineRule="exact"/>
              <w:rPr>
                <w:rFonts w:ascii="宋体" w:hAnsi="宋体"/>
                <w:sz w:val="24"/>
              </w:rPr>
            </w:pPr>
            <w:r>
              <w:rPr>
                <w:rFonts w:hint="eastAsia" w:ascii="宋体" w:hAnsi="宋体"/>
                <w:sz w:val="24"/>
              </w:rPr>
              <w:t xml:space="preserve">方案内容描述全面合理符合采购需求的得</w:t>
            </w:r>
            <w:r>
              <w:rPr>
                <w:rFonts w:ascii="宋体" w:hAnsi="宋体"/>
                <w:sz w:val="24"/>
              </w:rPr>
              <w:t xml:space="preserve">1</w:t>
            </w:r>
            <w:r>
              <w:rPr>
                <w:rFonts w:ascii="宋体" w:hAnsi="宋体"/>
                <w:sz w:val="24"/>
              </w:rPr>
              <w:t xml:space="preserve">5</w:t>
            </w:r>
            <w:r>
              <w:rPr>
                <w:rFonts w:hint="eastAsia" w:ascii="宋体" w:hAnsi="宋体"/>
                <w:sz w:val="24"/>
              </w:rPr>
              <w:t xml:space="preserve">分，每有一项内容缺失的扣</w:t>
            </w:r>
            <w:r>
              <w:rPr>
                <w:rFonts w:ascii="宋体" w:hAnsi="宋体"/>
                <w:sz w:val="24"/>
              </w:rPr>
              <w:t xml:space="preserve">3</w:t>
            </w:r>
            <w:r>
              <w:rPr>
                <w:rFonts w:hint="eastAsia" w:ascii="宋体" w:hAnsi="宋体"/>
                <w:sz w:val="24"/>
              </w:rPr>
              <w:t xml:space="preserve">分；每有一项内容存在缺陷或不满足要求的扣</w:t>
            </w:r>
            <w:r>
              <w:rPr>
                <w:rFonts w:ascii="宋体" w:hAnsi="宋体"/>
                <w:sz w:val="24"/>
              </w:rPr>
              <w:t xml:space="preserve">1.5</w:t>
            </w:r>
            <w:r>
              <w:rPr>
                <w:rFonts w:hint="eastAsia" w:ascii="宋体" w:hAnsi="宋体"/>
                <w:sz w:val="24"/>
              </w:rPr>
              <w:t xml:space="preserve">分，扣完为止。</w:t>
            </w:r>
            <w:r/>
          </w:p>
          <w:p>
            <w:pPr>
              <w:jc w:val="left"/>
              <w:spacing w:line="400" w:lineRule="exact"/>
              <w:widowControl/>
              <w:rPr>
                <w:rFonts w:ascii="宋体" w:hAnsi="宋体"/>
                <w:bCs/>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bookmarkEnd w:id="57"/>
            <w:r/>
            <w:r/>
          </w:p>
        </w:tc>
        <w:tc>
          <w:tcPr>
            <w:tcBorders>
              <w:top w:val="single" w:color="auto" w:sz="6" w:space="0"/>
              <w:left w:val="single" w:color="auto" w:sz="6" w:space="0"/>
              <w:bottom w:val="single" w:color="auto" w:sz="6" w:space="0"/>
              <w:right w:val="single" w:color="auto" w:sz="8" w:space="0"/>
            </w:tcBorders>
            <w:tcW w:w="707"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1</w:t>
            </w:r>
            <w:r>
              <w:rPr>
                <w:rFonts w:ascii="宋体" w:hAnsi="宋体" w:cs="宋体"/>
                <w:sz w:val="24"/>
              </w:rPr>
              <w:t xml:space="preserve">5</w:t>
            </w:r>
            <w:r/>
          </w:p>
        </w:tc>
      </w:tr>
      <w:tr>
        <w:trPr>
          <w:jc w:val="center"/>
          <w:trHeight w:val="20"/>
        </w:trPr>
        <w:tc>
          <w:tcPr>
            <w:tcBorders>
              <w:left w:val="single" w:color="auto" w:sz="8" w:space="0"/>
              <w:right w:val="single" w:color="auto" w:sz="6" w:space="0"/>
            </w:tcBorders>
            <w:tcW w:w="1236" w:type="dxa"/>
            <w:vAlign w:val="center"/>
            <w:vMerge w:val="continue"/>
            <w:textDirection w:val="lrTb"/>
            <w:noWrap w:val="false"/>
          </w:tcPr>
          <w:p>
            <w:pPr>
              <w:jc w:val="left"/>
              <w:spacing w:line="40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right w:val="single" w:color="auto" w:sz="6" w:space="0"/>
            </w:tcBorders>
            <w:tcW w:w="71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2.4</w:t>
            </w:r>
            <w:r/>
          </w:p>
        </w:tc>
        <w:tc>
          <w:tcPr>
            <w:tcBorders>
              <w:left w:val="single" w:color="auto" w:sz="6" w:space="0"/>
              <w:right w:val="single" w:color="auto" w:sz="6" w:space="0"/>
            </w:tcBorders>
            <w:tcW w:w="1134"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应急方案</w:t>
            </w:r>
            <w:r/>
          </w:p>
        </w:tc>
        <w:tc>
          <w:tcPr>
            <w:tcBorders>
              <w:top w:val="single" w:color="auto" w:sz="6" w:space="0"/>
              <w:left w:val="single" w:color="auto" w:sz="6" w:space="0"/>
              <w:bottom w:val="single" w:color="auto" w:sz="6" w:space="0"/>
              <w:right w:val="single" w:color="auto" w:sz="6" w:space="0"/>
            </w:tcBorders>
            <w:tcW w:w="5603" w:type="dxa"/>
            <w:vAlign w:val="center"/>
            <w:textDirection w:val="lrTb"/>
            <w:noWrap w:val="false"/>
          </w:tcPr>
          <w:p>
            <w:pPr>
              <w:spacing w:line="400" w:lineRule="exact"/>
              <w:rPr>
                <w:rFonts w:ascii="宋体" w:hAnsi="宋体" w:cs="宋体"/>
                <w:sz w:val="24"/>
              </w:rPr>
            </w:pPr>
            <w:r>
              <w:rPr>
                <w:rFonts w:hint="eastAsia" w:ascii="宋体" w:hAnsi="宋体"/>
                <w:sz w:val="24"/>
              </w:rPr>
              <w:t xml:space="preserve">根据投标人制定的应急方案进行综合评审：包括①突发事件的预警及处理；</w:t>
            </w:r>
            <w:r>
              <w:rPr>
                <w:rFonts w:ascii="宋体" w:hAnsi="宋体"/>
                <w:sz w:val="24"/>
              </w:rPr>
              <w:fldChar w:fldCharType="begin"/>
            </w:r>
            <w:r>
              <w:rPr>
                <w:rFonts w:ascii="宋体" w:hAnsi="宋体"/>
                <w:sz w:val="24"/>
              </w:rPr>
              <w:instrText xml:space="preserve"> = 2 \* GB3 \* MERGEFORMAT </w:instrText>
            </w:r>
            <w:r>
              <w:rPr>
                <w:rFonts w:ascii="宋体" w:hAnsi="宋体"/>
                <w:sz w:val="24"/>
              </w:rPr>
              <w:fldChar w:fldCharType="separate"/>
            </w:r>
            <w:r>
              <w:rPr>
                <w:rFonts w:hint="eastAsia" w:ascii="宋体" w:hAnsi="宋体"/>
                <w:sz w:val="24"/>
              </w:rPr>
              <w:t xml:space="preserve">②</w:t>
            </w:r>
            <w:r>
              <w:rPr>
                <w:rFonts w:ascii="宋体" w:hAnsi="宋体"/>
                <w:sz w:val="24"/>
              </w:rPr>
              <w:fldChar w:fldCharType="end"/>
            </w:r>
            <w:r>
              <w:rPr>
                <w:rFonts w:hint="eastAsia" w:ascii="宋体" w:hAnsi="宋体"/>
                <w:sz w:val="24"/>
              </w:rPr>
              <w:t xml:space="preserve">应急</w:t>
            </w:r>
            <w:r>
              <w:rPr>
                <w:rFonts w:hint="eastAsia" w:ascii="宋体" w:hAnsi="宋体"/>
                <w:sz w:val="24"/>
              </w:rPr>
              <w:t xml:space="preserve">人员</w:t>
            </w:r>
            <w:r>
              <w:rPr>
                <w:rFonts w:hint="eastAsia" w:ascii="宋体" w:hAnsi="宋体"/>
                <w:sz w:val="24"/>
              </w:rPr>
              <w:t xml:space="preserve">、</w:t>
            </w:r>
            <w:r>
              <w:rPr>
                <w:rFonts w:ascii="宋体" w:hAnsi="宋体"/>
                <w:sz w:val="24"/>
              </w:rPr>
              <w:t xml:space="preserve">技术能力</w:t>
            </w:r>
            <w:r>
              <w:rPr>
                <w:rFonts w:ascii="宋体" w:hAnsi="宋体"/>
                <w:sz w:val="24"/>
              </w:rPr>
              <w:t xml:space="preserve">保障</w:t>
            </w:r>
            <w:r>
              <w:rPr>
                <w:rFonts w:hint="eastAsia" w:ascii="宋体" w:hAnsi="宋体"/>
                <w:sz w:val="24"/>
              </w:rPr>
              <w:t xml:space="preserve">措施</w:t>
            </w:r>
            <w:r>
              <w:rPr>
                <w:rFonts w:hint="eastAsia" w:asciiTheme="minorEastAsia" w:hAnsiTheme="minorEastAsia" w:eastAsiaTheme="minorEastAsia" w:cstheme="minorEastAsia"/>
                <w:sz w:val="24"/>
              </w:rPr>
              <w:t xml:space="preserve">；</w:t>
            </w:r>
            <w:r>
              <w:rPr>
                <w:rFonts w:hint="eastAsia" w:ascii="宋体" w:hAnsi="宋体"/>
                <w:sz w:val="24"/>
              </w:rPr>
              <w:t xml:space="preserve">③应急</w:t>
            </w:r>
            <w:r>
              <w:rPr>
                <w:rFonts w:hint="eastAsia" w:ascii="宋体" w:hAnsi="宋体"/>
                <w:sz w:val="24"/>
              </w:rPr>
              <w:t xml:space="preserve">设施设备</w:t>
            </w:r>
            <w:r>
              <w:rPr>
                <w:rFonts w:ascii="宋体" w:hAnsi="宋体"/>
                <w:sz w:val="24"/>
              </w:rPr>
              <w:t xml:space="preserve">保障措施</w:t>
            </w:r>
            <w:r>
              <w:rPr>
                <w:rFonts w:hint="eastAsia" w:ascii="宋体" w:hAnsi="宋体"/>
                <w:sz w:val="24"/>
              </w:rPr>
              <w:t xml:space="preserve">。</w:t>
            </w:r>
            <w:r/>
          </w:p>
          <w:p>
            <w:pPr>
              <w:spacing w:line="400" w:lineRule="exact"/>
              <w:rPr>
                <w:rFonts w:ascii="宋体" w:hAnsi="宋体"/>
                <w:sz w:val="24"/>
              </w:rPr>
            </w:pPr>
            <w:r>
              <w:rPr>
                <w:rFonts w:hint="eastAsia" w:ascii="宋体" w:hAnsi="宋体"/>
                <w:sz w:val="24"/>
              </w:rPr>
              <w:t xml:space="preserve">方案内容描述全面合理符合采购需求的得</w:t>
            </w:r>
            <w:r>
              <w:rPr>
                <w:rFonts w:ascii="宋体" w:hAnsi="宋体"/>
                <w:sz w:val="24"/>
              </w:rPr>
              <w:t xml:space="preserve">9</w:t>
            </w:r>
            <w:r>
              <w:rPr>
                <w:rFonts w:hint="eastAsia" w:ascii="宋体" w:hAnsi="宋体"/>
                <w:sz w:val="24"/>
              </w:rPr>
              <w:t xml:space="preserve">分，每有一项内容缺失的扣</w:t>
            </w:r>
            <w:r>
              <w:rPr>
                <w:rFonts w:ascii="宋体" w:hAnsi="宋体"/>
                <w:sz w:val="24"/>
              </w:rPr>
              <w:t xml:space="preserve">3</w:t>
            </w:r>
            <w:r>
              <w:rPr>
                <w:rFonts w:hint="eastAsia" w:ascii="宋体" w:hAnsi="宋体"/>
                <w:sz w:val="24"/>
              </w:rPr>
              <w:t xml:space="preserve">分；每有一项内容存在缺陷或不满足要求的扣</w:t>
            </w:r>
            <w:r>
              <w:rPr>
                <w:rFonts w:ascii="宋体" w:hAnsi="宋体"/>
                <w:sz w:val="24"/>
              </w:rPr>
              <w:t xml:space="preserve">1</w:t>
            </w:r>
            <w:r>
              <w:rPr>
                <w:rFonts w:ascii="宋体" w:hAnsi="宋体"/>
                <w:sz w:val="24"/>
              </w:rPr>
              <w:t xml:space="preserve">.5</w:t>
            </w:r>
            <w:r>
              <w:rPr>
                <w:rFonts w:hint="eastAsia" w:ascii="宋体" w:hAnsi="宋体"/>
                <w:sz w:val="24"/>
              </w:rPr>
              <w:t xml:space="preserve">分，扣完为止。</w:t>
            </w:r>
            <w:r/>
          </w:p>
          <w:p>
            <w:pPr>
              <w:spacing w:line="400" w:lineRule="exact"/>
              <w:rPr>
                <w:rFonts w:ascii="宋体" w:hAnsi="宋体" w:cs="宋体"/>
                <w:sz w:val="24"/>
              </w:rPr>
            </w:pPr>
            <w:r>
              <w:rPr>
                <w:rFonts w:hint="eastAsia" w:ascii="宋体" w:hAnsi="宋体"/>
                <w:sz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Borders>
              <w:top w:val="single" w:color="auto" w:sz="6" w:space="0"/>
              <w:left w:val="single" w:color="auto" w:sz="6" w:space="0"/>
              <w:bottom w:val="single" w:color="auto" w:sz="6" w:space="0"/>
              <w:right w:val="single" w:color="auto" w:sz="8" w:space="0"/>
            </w:tcBorders>
            <w:tcW w:w="707" w:type="dxa"/>
            <w:vAlign w:val="center"/>
            <w:textDirection w:val="lrTb"/>
            <w:noWrap w:val="false"/>
          </w:tcPr>
          <w:p>
            <w:pPr>
              <w:jc w:val="center"/>
              <w:spacing w:line="400" w:lineRule="exact"/>
              <w:widowControl/>
              <w:rPr>
                <w:rFonts w:ascii="宋体" w:hAnsi="宋体" w:cs="宋体"/>
                <w:sz w:val="24"/>
              </w:rPr>
            </w:pPr>
            <w:r>
              <w:rPr>
                <w:rFonts w:ascii="宋体" w:hAnsi="宋体"/>
                <w:sz w:val="24"/>
              </w:rPr>
              <w:t xml:space="preserve">9</w:t>
            </w:r>
            <w:r/>
          </w:p>
        </w:tc>
      </w:tr>
      <w:tr>
        <w:trPr>
          <w:jc w:val="center"/>
          <w:trHeight w:val="20"/>
        </w:trPr>
        <w:tc>
          <w:tcPr>
            <w:tcBorders>
              <w:top w:val="single" w:color="auto" w:sz="6" w:space="0"/>
              <w:left w:val="single" w:color="auto" w:sz="8" w:space="0"/>
              <w:right w:val="single" w:color="auto" w:sz="6" w:space="0"/>
            </w:tcBorders>
            <w:tcW w:w="1236" w:type="dxa"/>
            <w:vAlign w:val="center"/>
            <w:vMerge w:val="restart"/>
            <w:textDirection w:val="lrTb"/>
            <w:noWrap w:val="false"/>
          </w:tcPr>
          <w:p>
            <w:pPr>
              <w:jc w:val="center"/>
              <w:spacing w:line="400" w:lineRule="exact"/>
              <w:rPr>
                <w:rFonts w:ascii="宋体" w:hAnsi="宋体" w:cs="宋体"/>
                <w:sz w:val="24"/>
              </w:rPr>
            </w:pPr>
            <w:r>
              <w:rPr>
                <w:rFonts w:hint="eastAsia" w:ascii="宋体" w:hAnsi="宋体" w:cs="宋体"/>
                <w:sz w:val="24"/>
              </w:rPr>
              <w:t xml:space="preserve">三、商务部分</w:t>
            </w:r>
            <w:r/>
          </w:p>
          <w:p>
            <w:pPr>
              <w:jc w:val="center"/>
              <w:spacing w:line="400" w:lineRule="exact"/>
              <w:rPr>
                <w:rFonts w:ascii="宋体" w:hAnsi="宋体" w:cs="宋体"/>
                <w:sz w:val="24"/>
              </w:rPr>
            </w:pPr>
            <w:r>
              <w:rPr>
                <w:rFonts w:hint="eastAsia" w:ascii="宋体" w:hAnsi="宋体" w:cs="宋体"/>
                <w:sz w:val="24"/>
              </w:rPr>
              <w:t xml:space="preserve">（</w:t>
            </w:r>
            <w:r>
              <w:rPr>
                <w:rFonts w:ascii="宋体" w:hAnsi="宋体" w:cs="宋体"/>
                <w:sz w:val="24"/>
              </w:rPr>
              <w:t xml:space="preserve">37</w:t>
            </w:r>
            <w:r>
              <w:rPr>
                <w:rFonts w:hint="eastAsia" w:ascii="宋体" w:hAnsi="宋体" w:cs="宋体"/>
                <w:sz w:val="24"/>
              </w:rPr>
              <w:t xml:space="preserve">分）</w:t>
            </w:r>
            <w:r/>
          </w:p>
        </w:tc>
        <w:tc>
          <w:tcPr>
            <w:tcBorders>
              <w:top w:val="single" w:color="auto" w:sz="6" w:space="0"/>
              <w:left w:val="single" w:color="auto" w:sz="6" w:space="0"/>
              <w:bottom w:val="single" w:color="auto" w:sz="6" w:space="0"/>
              <w:right w:val="single" w:color="auto" w:sz="6" w:space="0"/>
            </w:tcBorders>
            <w:tcW w:w="71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3.1</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综合实力</w:t>
            </w:r>
            <w:r/>
          </w:p>
        </w:tc>
        <w:tc>
          <w:tcPr>
            <w:tcBorders>
              <w:top w:val="single" w:color="auto" w:sz="6" w:space="0"/>
              <w:left w:val="single" w:color="auto" w:sz="6" w:space="0"/>
              <w:bottom w:val="single" w:color="auto" w:sz="6" w:space="0"/>
              <w:right w:val="single" w:color="auto" w:sz="6" w:space="0"/>
            </w:tcBorders>
            <w:tcW w:w="5603"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1、</w:t>
            </w:r>
            <w:bookmarkStart w:id="60" w:name="OLE_LINK9"/>
            <w:r/>
            <w:bookmarkStart w:id="61" w:name="OLE_LINK18"/>
            <w:r>
              <w:rPr>
                <w:rFonts w:ascii="宋体" w:hAnsi="宋体" w:cs="宋体"/>
                <w:sz w:val="24"/>
              </w:rPr>
              <w:t xml:space="preserve">投标人具有</w:t>
            </w:r>
            <w:bookmarkEnd w:id="60"/>
            <w:r/>
            <w:bookmarkEnd w:id="61"/>
            <w:r>
              <w:rPr>
                <w:rFonts w:hint="eastAsia" w:ascii="宋体" w:hAnsi="宋体" w:cs="宋体"/>
                <w:sz w:val="24"/>
              </w:rPr>
              <w:t xml:space="preserve">质量管理体系认证证书</w:t>
            </w:r>
            <w:r>
              <w:rPr>
                <w:rFonts w:hint="eastAsia" w:ascii="宋体" w:hAnsi="宋体" w:cs="宋体"/>
                <w:sz w:val="24"/>
              </w:rPr>
              <w:t xml:space="preserve">、环境管理体系认证证书、职业健康安全管理体系认证证书</w:t>
            </w:r>
            <w:r>
              <w:rPr>
                <w:rFonts w:hint="eastAsia" w:ascii="宋体" w:hAnsi="宋体" w:cs="宋体"/>
                <w:sz w:val="24"/>
              </w:rPr>
              <w:t xml:space="preserve">的</w:t>
            </w:r>
            <w:r>
              <w:rPr>
                <w:rFonts w:hint="eastAsia" w:ascii="宋体" w:hAnsi="宋体" w:cs="宋体"/>
                <w:sz w:val="24"/>
              </w:rPr>
              <w:t xml:space="preserve">，且认证范围需涉及生态环境领域设备、技术及服务等相关</w:t>
            </w:r>
            <w:r>
              <w:rPr>
                <w:rFonts w:ascii="宋体" w:hAnsi="宋体" w:cs="宋体"/>
                <w:sz w:val="24"/>
              </w:rPr>
              <w:t xml:space="preserve">内容</w:t>
            </w:r>
            <w:r>
              <w:rPr>
                <w:rFonts w:hint="eastAsia" w:ascii="宋体" w:hAnsi="宋体" w:cs="宋体"/>
                <w:sz w:val="24"/>
              </w:rPr>
              <w:t xml:space="preserve">，</w:t>
            </w:r>
            <w:r>
              <w:rPr>
                <w:rFonts w:ascii="宋体" w:hAnsi="宋体" w:cs="宋体"/>
                <w:sz w:val="24"/>
              </w:rPr>
              <w:t xml:space="preserve">每有一个</w:t>
            </w:r>
            <w:r>
              <w:rPr>
                <w:rFonts w:ascii="宋体" w:hAnsi="宋体" w:cs="宋体"/>
                <w:sz w:val="24"/>
              </w:rPr>
              <w:t xml:space="preserve">得</w:t>
            </w:r>
            <w:r>
              <w:rPr>
                <w:rFonts w:ascii="宋体" w:hAnsi="宋体" w:cs="宋体"/>
                <w:sz w:val="24"/>
              </w:rPr>
              <w:t xml:space="preserve">0.5</w:t>
            </w:r>
            <w:r>
              <w:rPr>
                <w:rFonts w:hint="eastAsia" w:ascii="宋体" w:hAnsi="宋体" w:cs="宋体"/>
                <w:sz w:val="24"/>
              </w:rPr>
              <w:t xml:space="preserve">分</w:t>
            </w:r>
            <w:r>
              <w:rPr>
                <w:rFonts w:hint="eastAsia" w:ascii="宋体" w:hAnsi="宋体" w:cs="宋体"/>
                <w:sz w:val="24"/>
              </w:rPr>
              <w:t xml:space="preserve">，</w:t>
            </w:r>
            <w:r>
              <w:rPr>
                <w:rFonts w:ascii="宋体" w:hAnsi="宋体" w:cs="宋体"/>
                <w:sz w:val="24"/>
              </w:rPr>
              <w:t xml:space="preserve">最高得</w:t>
            </w:r>
            <w:r>
              <w:rPr>
                <w:rFonts w:hint="eastAsia" w:ascii="宋体" w:hAnsi="宋体" w:cs="宋体"/>
                <w:sz w:val="24"/>
              </w:rPr>
              <w:t xml:space="preserve">1.5分</w:t>
            </w:r>
            <w:r>
              <w:rPr>
                <w:rFonts w:ascii="宋体" w:hAnsi="宋体" w:cs="宋体"/>
                <w:sz w:val="24"/>
              </w:rPr>
              <w:t xml:space="preserve">。</w:t>
            </w:r>
            <w:r/>
          </w:p>
          <w:p>
            <w:pPr>
              <w:spacing w:line="400" w:lineRule="exact"/>
              <w:rPr>
                <w:rFonts w:ascii="宋体" w:hAnsi="宋体" w:cs="宋体"/>
                <w:sz w:val="24"/>
              </w:rPr>
            </w:pPr>
            <w:r>
              <w:rPr>
                <w:rFonts w:ascii="宋体" w:hAnsi="宋体" w:cs="宋体"/>
                <w:sz w:val="24"/>
              </w:rPr>
              <w:t xml:space="preserve">2</w:t>
            </w:r>
            <w:r>
              <w:rPr>
                <w:rFonts w:hint="eastAsia" w:ascii="宋体" w:hAnsi="宋体" w:cs="宋体"/>
                <w:sz w:val="24"/>
              </w:rPr>
              <w:t xml:space="preserve">、</w:t>
            </w:r>
            <w:r>
              <w:rPr>
                <w:rFonts w:ascii="宋体" w:hAnsi="宋体" w:cs="宋体"/>
                <w:sz w:val="24"/>
              </w:rPr>
              <w:t xml:space="preserve">投标人具有</w:t>
            </w:r>
            <w:r>
              <w:rPr>
                <w:rFonts w:hint="eastAsia" w:cs="宋体" w:asciiTheme="minorEastAsia" w:hAnsiTheme="minorEastAsia" w:eastAsiaTheme="minorEastAsia"/>
                <w:sz w:val="24"/>
              </w:rPr>
              <w:t xml:space="preserve">信息安全管理体系认证证书</w:t>
            </w:r>
            <w:r>
              <w:rPr>
                <w:rFonts w:hint="eastAsia" w:ascii="宋体" w:hAnsi="宋体" w:cs="宋体"/>
                <w:sz w:val="24"/>
              </w:rPr>
              <w:t xml:space="preserve">的</w:t>
            </w:r>
            <w:r>
              <w:rPr>
                <w:rFonts w:hint="eastAsia" w:ascii="宋体" w:hAnsi="宋体" w:cs="宋体"/>
                <w:sz w:val="24"/>
              </w:rPr>
              <w:t xml:space="preserve">得</w:t>
            </w:r>
            <w:r>
              <w:rPr>
                <w:rFonts w:ascii="宋体" w:hAnsi="宋体" w:cs="宋体"/>
                <w:sz w:val="24"/>
              </w:rPr>
              <w:t xml:space="preserve">3</w:t>
            </w:r>
            <w:r>
              <w:rPr>
                <w:rFonts w:hint="eastAsia" w:ascii="宋体" w:hAnsi="宋体" w:cs="宋体"/>
                <w:sz w:val="24"/>
              </w:rPr>
              <w:t xml:space="preserve">分</w:t>
            </w:r>
            <w:r>
              <w:rPr>
                <w:rFonts w:ascii="宋体" w:hAnsi="宋体" w:cs="宋体"/>
                <w:sz w:val="24"/>
              </w:rPr>
              <w:t xml:space="preserve">。</w:t>
            </w:r>
            <w:r/>
          </w:p>
          <w:p>
            <w:pPr>
              <w:jc w:val="left"/>
              <w:spacing w:line="400" w:lineRule="exact"/>
              <w:rPr>
                <w:rFonts w:ascii="宋体" w:hAnsi="宋体" w:cs="宋体"/>
                <w:sz w:val="24"/>
              </w:rPr>
            </w:pPr>
            <w:r>
              <w:rPr>
                <w:rFonts w:ascii="宋体" w:hAnsi="宋体" w:cs="宋体"/>
                <w:sz w:val="24"/>
              </w:rPr>
              <w:t xml:space="preserve">3</w:t>
            </w:r>
            <w:r>
              <w:rPr>
                <w:rFonts w:hint="eastAsia" w:ascii="宋体" w:hAnsi="宋体" w:cs="宋体"/>
                <w:sz w:val="24"/>
              </w:rPr>
              <w:t xml:space="preserve">、投标人具有中国环境保护产业协会颁发的环境空气连续自动监测系统运营服务证书的得</w:t>
            </w:r>
            <w:r>
              <w:rPr>
                <w:rFonts w:ascii="宋体" w:hAnsi="宋体" w:cs="宋体"/>
                <w:sz w:val="24"/>
              </w:rPr>
              <w:t xml:space="preserve">3</w:t>
            </w:r>
            <w:r>
              <w:rPr>
                <w:rFonts w:hint="eastAsia" w:ascii="宋体" w:hAnsi="宋体" w:cs="宋体"/>
                <w:sz w:val="24"/>
              </w:rPr>
              <w:t xml:space="preserve">分。</w:t>
            </w:r>
            <w:r/>
          </w:p>
          <w:p>
            <w:pPr>
              <w:spacing w:line="400" w:lineRule="exact"/>
              <w:rPr>
                <w:rFonts w:ascii="宋体" w:hAnsi="宋体" w:cs="宋体"/>
                <w:sz w:val="24"/>
              </w:rPr>
            </w:pPr>
            <w:r>
              <w:rPr>
                <w:rFonts w:ascii="宋体" w:hAnsi="宋体" w:cs="宋体"/>
                <w:sz w:val="24"/>
              </w:rPr>
              <w:t xml:space="preserve">4</w:t>
            </w:r>
            <w:r>
              <w:rPr>
                <w:rFonts w:hint="eastAsia" w:ascii="宋体" w:hAnsi="宋体" w:cs="宋体"/>
                <w:sz w:val="24"/>
              </w:rPr>
              <w:t xml:space="preserve">、</w:t>
            </w:r>
            <w:r>
              <w:rPr>
                <w:rFonts w:hint="eastAsia" w:ascii="宋体" w:hAnsi="宋体" w:cs="宋体"/>
                <w:sz w:val="24"/>
              </w:rPr>
              <w:t xml:space="preserve">投标人具有智能设备联网管理平台、可视化在线管理</w:t>
            </w:r>
            <w:r>
              <w:rPr>
                <w:rFonts w:hint="eastAsia" w:ascii="宋体" w:hAnsi="宋体" w:cs="宋体"/>
                <w:sz w:val="24"/>
              </w:rPr>
              <w:t xml:space="preserve">证书的，每有一个得</w:t>
            </w:r>
            <w:r>
              <w:rPr>
                <w:rFonts w:ascii="宋体" w:hAnsi="宋体" w:cs="宋体"/>
                <w:sz w:val="24"/>
              </w:rPr>
              <w:t xml:space="preserve">1</w:t>
            </w:r>
            <w:r>
              <w:rPr>
                <w:rFonts w:hint="eastAsia" w:ascii="宋体" w:hAnsi="宋体" w:cs="宋体"/>
                <w:sz w:val="24"/>
              </w:rPr>
              <w:t xml:space="preserve">分，最高得</w:t>
            </w:r>
            <w:r>
              <w:rPr>
                <w:rFonts w:ascii="宋体" w:hAnsi="宋体" w:cs="宋体"/>
                <w:sz w:val="24"/>
              </w:rPr>
              <w:t xml:space="preserve">2</w:t>
            </w:r>
            <w:r>
              <w:rPr>
                <w:rFonts w:hint="eastAsia" w:ascii="宋体" w:hAnsi="宋体" w:cs="宋体"/>
                <w:sz w:val="24"/>
              </w:rPr>
              <w:t xml:space="preserve">分。</w:t>
            </w:r>
            <w:r/>
          </w:p>
          <w:p>
            <w:pPr>
              <w:spacing w:line="400" w:lineRule="exact"/>
              <w:rPr>
                <w:rFonts w:ascii="宋体" w:hAnsi="宋体" w:cs="宋体"/>
                <w:sz w:val="24"/>
              </w:rPr>
            </w:pPr>
            <w:r>
              <w:rPr>
                <w:rFonts w:ascii="宋体" w:hAnsi="宋体" w:cs="宋体"/>
                <w:sz w:val="24"/>
              </w:rPr>
              <w:t xml:space="preserve">5</w:t>
            </w:r>
            <w:r>
              <w:rPr>
                <w:rFonts w:hint="eastAsia" w:ascii="宋体" w:hAnsi="宋体" w:cs="宋体"/>
                <w:sz w:val="24"/>
              </w:rPr>
              <w:t xml:space="preserve">、投标人具有国家高新技术企业证书的得</w:t>
            </w:r>
            <w:r>
              <w:rPr>
                <w:rFonts w:ascii="宋体" w:hAnsi="宋体" w:cs="宋体"/>
                <w:sz w:val="24"/>
              </w:rPr>
              <w:t xml:space="preserve">0.5</w:t>
            </w:r>
            <w:r>
              <w:rPr>
                <w:rFonts w:hint="eastAsia" w:ascii="宋体" w:hAnsi="宋体" w:cs="宋体"/>
                <w:sz w:val="24"/>
              </w:rPr>
              <w:t xml:space="preserve">分。</w:t>
            </w:r>
            <w:r/>
          </w:p>
          <w:p>
            <w:pPr>
              <w:jc w:val="left"/>
              <w:spacing w:line="400" w:lineRule="exact"/>
              <w:rPr>
                <w:rFonts w:ascii="宋体" w:hAnsi="宋体" w:cs="宋体"/>
                <w:sz w:val="24"/>
              </w:rPr>
            </w:pPr>
            <w:r>
              <w:rPr>
                <w:rFonts w:ascii="宋体" w:hAnsi="宋体" w:cs="宋体"/>
                <w:sz w:val="24"/>
              </w:rPr>
              <w:t xml:space="preserve">6</w:t>
            </w:r>
            <w:r>
              <w:rPr>
                <w:rFonts w:hint="eastAsia" w:ascii="宋体" w:hAnsi="宋体" w:cs="宋体"/>
                <w:sz w:val="24"/>
              </w:rPr>
              <w:t xml:space="preserve">、投标人具有软件企业、软件产品登记证书的，每有一个得</w:t>
            </w:r>
            <w:r>
              <w:rPr>
                <w:rFonts w:ascii="宋体" w:hAnsi="宋体" w:cs="宋体"/>
                <w:sz w:val="24"/>
              </w:rPr>
              <w:t xml:space="preserve">1</w:t>
            </w:r>
            <w:r>
              <w:rPr>
                <w:rFonts w:hint="eastAsia" w:ascii="宋体" w:hAnsi="宋体" w:cs="宋体"/>
                <w:sz w:val="24"/>
              </w:rPr>
              <w:t xml:space="preserve">分，最高得</w:t>
            </w:r>
            <w:r>
              <w:rPr>
                <w:rFonts w:ascii="宋体" w:hAnsi="宋体" w:cs="宋体"/>
                <w:sz w:val="24"/>
              </w:rPr>
              <w:t xml:space="preserve">2</w:t>
            </w:r>
            <w:r>
              <w:rPr>
                <w:rFonts w:hint="eastAsia" w:ascii="宋体" w:hAnsi="宋体" w:cs="宋体"/>
                <w:sz w:val="24"/>
              </w:rPr>
              <w:t xml:space="preserve">分。</w:t>
            </w:r>
            <w:r/>
          </w:p>
          <w:p>
            <w:pPr>
              <w:jc w:val="left"/>
              <w:spacing w:line="400" w:lineRule="exact"/>
              <w:rPr>
                <w:rFonts w:ascii="宋体" w:hAnsi="宋体" w:cs="宋体"/>
                <w:b/>
                <w:sz w:val="24"/>
              </w:rPr>
            </w:pPr>
            <w:r>
              <w:rPr>
                <w:rFonts w:hint="eastAsia" w:ascii="宋体" w:hAnsi="宋体" w:cs="宋体"/>
                <w:b/>
                <w:sz w:val="24"/>
              </w:rPr>
              <w:t xml:space="preserve">（投标文件中须提供</w:t>
            </w:r>
            <w:r>
              <w:rPr>
                <w:rFonts w:hint="eastAsia" w:ascii="宋体" w:hAnsi="宋体" w:cs="宋体"/>
                <w:b/>
                <w:sz w:val="24"/>
              </w:rPr>
              <w:t xml:space="preserve">有效</w:t>
            </w:r>
            <w:r>
              <w:rPr>
                <w:rFonts w:ascii="宋体" w:hAnsi="宋体" w:cs="宋体"/>
                <w:b/>
                <w:sz w:val="24"/>
              </w:rPr>
              <w:t xml:space="preserve">期内的</w:t>
            </w:r>
            <w:r>
              <w:rPr>
                <w:rFonts w:hint="eastAsia" w:ascii="宋体" w:hAnsi="宋体" w:cs="宋体"/>
                <w:b/>
                <w:sz w:val="24"/>
              </w:rPr>
              <w:t xml:space="preserve">相关证书扫描件）</w:t>
            </w:r>
            <w:r/>
          </w:p>
        </w:tc>
        <w:tc>
          <w:tcPr>
            <w:tcBorders>
              <w:top w:val="single" w:color="auto" w:sz="6" w:space="0"/>
              <w:left w:val="single" w:color="auto" w:sz="6" w:space="0"/>
              <w:bottom w:val="single" w:color="auto" w:sz="6" w:space="0"/>
              <w:right w:val="single" w:color="auto" w:sz="8" w:space="0"/>
            </w:tcBorders>
            <w:tcW w:w="707" w:type="dxa"/>
            <w:vAlign w:val="center"/>
            <w:textDirection w:val="lrTb"/>
            <w:noWrap w:val="false"/>
          </w:tcPr>
          <w:p>
            <w:pPr>
              <w:jc w:val="center"/>
              <w:spacing w:line="400" w:lineRule="exact"/>
              <w:rPr>
                <w:rFonts w:ascii="宋体" w:hAnsi="宋体"/>
                <w:sz w:val="24"/>
              </w:rPr>
            </w:pPr>
            <w:r>
              <w:rPr>
                <w:rFonts w:ascii="宋体" w:hAnsi="宋体"/>
                <w:sz w:val="24"/>
              </w:rPr>
              <w:t xml:space="preserve">1</w:t>
            </w:r>
            <w:r>
              <w:rPr>
                <w:rFonts w:ascii="宋体" w:hAnsi="宋体"/>
                <w:sz w:val="24"/>
              </w:rPr>
              <w:t xml:space="preserve">2</w:t>
            </w:r>
            <w:r/>
          </w:p>
        </w:tc>
      </w:tr>
      <w:tr>
        <w:trPr>
          <w:jc w:val="center"/>
          <w:trHeight w:val="20"/>
        </w:trPr>
        <w:tc>
          <w:tcPr>
            <w:tcBorders>
              <w:left w:val="single" w:color="auto" w:sz="8" w:space="0"/>
              <w:right w:val="single" w:color="auto" w:sz="6" w:space="0"/>
            </w:tcBorders>
            <w:tcW w:w="1236" w:type="dxa"/>
            <w:vAlign w:val="center"/>
            <w:vMerge w:val="continue"/>
            <w:textDirection w:val="lrTb"/>
            <w:noWrap w:val="false"/>
          </w:tcPr>
          <w:p>
            <w:pPr>
              <w:jc w:val="center"/>
              <w:spacing w:line="40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1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3.2</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pacing w:line="400" w:lineRule="exact"/>
              <w:rPr>
                <w:rFonts w:ascii="宋体" w:hAnsi="宋体"/>
                <w:sz w:val="24"/>
              </w:rPr>
            </w:pPr>
            <w:r>
              <w:rPr>
                <w:rFonts w:hint="eastAsia" w:ascii="宋体" w:hAnsi="宋体" w:cs="宋体"/>
                <w:sz w:val="24"/>
              </w:rPr>
              <w:t xml:space="preserve">人员配备</w:t>
            </w:r>
            <w:r/>
          </w:p>
        </w:tc>
        <w:tc>
          <w:tcPr>
            <w:tcBorders>
              <w:top w:val="single" w:color="auto" w:sz="6" w:space="0"/>
              <w:left w:val="single" w:color="auto" w:sz="6" w:space="0"/>
              <w:bottom w:val="single" w:color="auto" w:sz="6" w:space="0"/>
              <w:right w:val="single" w:color="auto" w:sz="6" w:space="0"/>
            </w:tcBorders>
            <w:tcW w:w="5603" w:type="dxa"/>
            <w:vAlign w:val="center"/>
            <w:textDirection w:val="lrTb"/>
            <w:noWrap w:val="false"/>
          </w:tcPr>
          <w:p>
            <w:pPr>
              <w:pStyle w:val="990"/>
              <w:ind w:firstLine="0"/>
              <w:spacing w:after="0"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投标人为本项目配备的项目团队中：</w:t>
            </w:r>
            <w:r/>
          </w:p>
          <w:p>
            <w:pPr>
              <w:pStyle w:val="990"/>
              <w:ind w:firstLine="0"/>
              <w:spacing w:after="0" w:line="400" w:lineRule="exact"/>
              <w:rPr>
                <w:rFonts w:asciiTheme="minorEastAsia" w:hAnsiTheme="minorEastAsia" w:eastAsiaTheme="minorEastAsia"/>
                <w:sz w:val="24"/>
              </w:rPr>
            </w:pPr>
            <w:r>
              <w:rPr>
                <w:rFonts w:hint="eastAsia" w:asciiTheme="minorEastAsia" w:hAnsiTheme="minorEastAsia" w:eastAsiaTheme="minorEastAsia"/>
                <w:sz w:val="24"/>
              </w:rPr>
              <w:t xml:space="preserve">1、项目负责人具有环保或</w:t>
            </w:r>
            <w:r>
              <w:rPr>
                <w:rFonts w:asciiTheme="minorEastAsia" w:hAnsiTheme="minorEastAsia" w:eastAsiaTheme="minorEastAsia"/>
                <w:sz w:val="24"/>
              </w:rPr>
              <w:t xml:space="preserve">电气</w:t>
            </w:r>
            <w:r>
              <w:rPr>
                <w:rFonts w:hint="eastAsia" w:asciiTheme="minorEastAsia" w:hAnsiTheme="minorEastAsia" w:eastAsiaTheme="minorEastAsia"/>
                <w:sz w:val="24"/>
              </w:rPr>
              <w:t xml:space="preserve">高级工程师及以上职称的，得2分；具有中级工程师及以上职称的，得1分；本项最高得2分。</w:t>
            </w:r>
            <w:r/>
          </w:p>
          <w:p>
            <w:pPr>
              <w:pStyle w:val="990"/>
              <w:ind w:firstLine="0"/>
              <w:spacing w:after="0" w:line="400" w:lineRule="exact"/>
              <w:rPr>
                <w:rFonts w:cs="宋体" w:asciiTheme="minorEastAsia" w:hAnsiTheme="minorEastAsia" w:eastAsiaTheme="minorEastAsia"/>
                <w:sz w:val="24"/>
              </w:rPr>
            </w:pPr>
            <w:r>
              <w:rPr>
                <w:rFonts w:hint="eastAsia" w:asciiTheme="minorEastAsia" w:hAnsiTheme="minorEastAsia" w:eastAsiaTheme="minorEastAsia"/>
                <w:sz w:val="24"/>
              </w:rPr>
              <w:t xml:space="preserve">2、</w:t>
            </w:r>
            <w:r>
              <w:rPr>
                <w:rFonts w:hint="eastAsia" w:cs="宋体" w:asciiTheme="minorEastAsia" w:hAnsiTheme="minorEastAsia" w:eastAsiaTheme="minorEastAsia"/>
                <w:sz w:val="24"/>
              </w:rPr>
              <w:t xml:space="preserve">项目组成员（项目</w:t>
            </w:r>
            <w:r>
              <w:rPr>
                <w:rFonts w:cs="宋体" w:asciiTheme="minorEastAsia" w:hAnsiTheme="minorEastAsia" w:eastAsiaTheme="minorEastAsia"/>
                <w:sz w:val="24"/>
              </w:rPr>
              <w:t xml:space="preserve">负责人除外</w:t>
            </w:r>
            <w:r>
              <w:rPr>
                <w:rFonts w:hint="eastAsia" w:cs="宋体" w:asciiTheme="minorEastAsia" w:hAnsiTheme="minorEastAsia" w:eastAsiaTheme="minorEastAsia"/>
                <w:sz w:val="24"/>
              </w:rPr>
              <w:t xml:space="preserve">）中具有通信</w:t>
            </w:r>
            <w:bookmarkStart w:id="62" w:name="OLE_LINK34"/>
            <w:r/>
            <w:bookmarkStart w:id="63" w:name="OLE_LINK35"/>
            <w:r>
              <w:rPr>
                <w:rFonts w:hint="eastAsia" w:cs="宋体" w:asciiTheme="minorEastAsia" w:hAnsiTheme="minorEastAsia" w:eastAsiaTheme="minorEastAsia"/>
                <w:sz w:val="24"/>
              </w:rPr>
              <w:t xml:space="preserve">或</w:t>
            </w:r>
            <w:r>
              <w:rPr>
                <w:rFonts w:cs="宋体" w:asciiTheme="minorEastAsia" w:hAnsiTheme="minorEastAsia" w:eastAsiaTheme="minorEastAsia"/>
                <w:sz w:val="24"/>
              </w:rPr>
              <w:t xml:space="preserve">计算机</w:t>
            </w:r>
            <w:bookmarkEnd w:id="62"/>
            <w:r/>
            <w:bookmarkEnd w:id="63"/>
            <w:r>
              <w:rPr>
                <w:rFonts w:hint="eastAsia" w:cs="宋体" w:asciiTheme="minorEastAsia" w:hAnsiTheme="minorEastAsia" w:eastAsiaTheme="minorEastAsia"/>
                <w:sz w:val="24"/>
              </w:rPr>
              <w:t xml:space="preserve">中级（含）以上工程师职称的，</w:t>
            </w:r>
            <w:bookmarkStart w:id="64" w:name="OLE_LINK7"/>
            <w:r>
              <w:rPr>
                <w:rFonts w:hint="eastAsia" w:asciiTheme="minorEastAsia" w:hAnsiTheme="minorEastAsia" w:eastAsiaTheme="minorEastAsia"/>
                <w:sz w:val="24"/>
              </w:rPr>
              <w:t xml:space="preserve">每有</w:t>
            </w:r>
            <w:r>
              <w:rPr>
                <w:rFonts w:cs="宋体" w:asciiTheme="minorEastAsia" w:hAnsiTheme="minorEastAsia" w:eastAsiaTheme="minorEastAsia"/>
                <w:sz w:val="24"/>
              </w:rPr>
              <w:t xml:space="preserve">一个</w:t>
            </w:r>
            <w:r>
              <w:rPr>
                <w:rFonts w:hint="eastAsia" w:cs="宋体" w:asciiTheme="minorEastAsia" w:hAnsiTheme="minorEastAsia" w:eastAsiaTheme="minorEastAsia"/>
                <w:sz w:val="24"/>
              </w:rPr>
              <w:t xml:space="preserve">得</w:t>
            </w:r>
            <w:r>
              <w:rPr>
                <w:rFonts w:cs="宋体" w:asciiTheme="minorEastAsia" w:hAnsiTheme="minorEastAsia" w:eastAsiaTheme="minorEastAsia"/>
                <w:sz w:val="24"/>
              </w:rPr>
              <w:t xml:space="preserve">2</w:t>
            </w:r>
            <w:r>
              <w:rPr>
                <w:rFonts w:hint="eastAsia" w:cs="宋体" w:asciiTheme="minorEastAsia" w:hAnsiTheme="minorEastAsia" w:eastAsiaTheme="minorEastAsia"/>
                <w:sz w:val="24"/>
              </w:rPr>
              <w:t xml:space="preserve">分，最高</w:t>
            </w:r>
            <w:r>
              <w:rPr>
                <w:rFonts w:cs="宋体" w:asciiTheme="minorEastAsia" w:hAnsiTheme="minorEastAsia" w:eastAsiaTheme="minorEastAsia"/>
                <w:sz w:val="24"/>
              </w:rPr>
              <w:t xml:space="preserve">得4</w:t>
            </w:r>
            <w:r>
              <w:rPr>
                <w:rFonts w:hint="eastAsia" w:cs="宋体" w:asciiTheme="minorEastAsia" w:hAnsiTheme="minorEastAsia" w:eastAsiaTheme="minorEastAsia"/>
                <w:sz w:val="24"/>
              </w:rPr>
              <w:t xml:space="preserve">分</w:t>
            </w:r>
            <w:bookmarkEnd w:id="64"/>
            <w:r>
              <w:rPr>
                <w:rFonts w:hint="eastAsia" w:cs="宋体" w:asciiTheme="minorEastAsia" w:hAnsiTheme="minorEastAsia" w:eastAsiaTheme="minorEastAsia"/>
                <w:sz w:val="24"/>
              </w:rPr>
              <w:t xml:space="preserve">。</w:t>
            </w:r>
            <w:r/>
          </w:p>
          <w:p>
            <w:pPr>
              <w:pStyle w:val="990"/>
              <w:ind w:firstLine="0"/>
              <w:spacing w:after="0" w:line="400" w:lineRule="exact"/>
              <w:rPr>
                <w:rFonts w:asciiTheme="minorEastAsia" w:hAnsiTheme="minorEastAsia" w:eastAsiaTheme="minorEastAsia"/>
                <w:sz w:val="24"/>
              </w:rPr>
            </w:pPr>
            <w:r>
              <w:rPr>
                <w:rFonts w:asciiTheme="minorEastAsia" w:hAnsiTheme="minorEastAsia" w:eastAsiaTheme="minorEastAsia"/>
                <w:sz w:val="24"/>
              </w:rPr>
              <w:t xml:space="preserve">3</w:t>
            </w:r>
            <w:r>
              <w:rPr>
                <w:rFonts w:hint="eastAsia" w:asciiTheme="minorEastAsia" w:hAnsiTheme="minorEastAsia" w:eastAsiaTheme="minorEastAsia"/>
                <w:sz w:val="24"/>
              </w:rPr>
              <w:t xml:space="preserve">、运维人员具有中国环境监测总站或中国环境保护产业协会颁发的自动监控合格证书的</w:t>
            </w:r>
            <w:r>
              <w:rPr>
                <w:rFonts w:asciiTheme="minorEastAsia" w:hAnsiTheme="minorEastAsia" w:eastAsiaTheme="minorEastAsia"/>
                <w:sz w:val="24"/>
              </w:rPr>
              <w:t xml:space="preserve">，</w:t>
            </w:r>
            <w:r>
              <w:rPr>
                <w:rFonts w:hint="eastAsia" w:asciiTheme="minorEastAsia" w:hAnsiTheme="minorEastAsia" w:eastAsiaTheme="minorEastAsia"/>
                <w:sz w:val="24"/>
              </w:rPr>
              <w:t xml:space="preserve">每有一人得</w:t>
            </w:r>
            <w:r>
              <w:rPr>
                <w:rFonts w:asciiTheme="minorEastAsia" w:hAnsiTheme="minorEastAsia" w:eastAsiaTheme="minorEastAsia"/>
                <w:sz w:val="24"/>
              </w:rPr>
              <w:t xml:space="preserve">0.5</w:t>
            </w:r>
            <w:r>
              <w:rPr>
                <w:rFonts w:hint="eastAsia" w:asciiTheme="minorEastAsia" w:hAnsiTheme="minorEastAsia" w:eastAsiaTheme="minorEastAsia"/>
                <w:sz w:val="24"/>
              </w:rPr>
              <w:t xml:space="preserve">分，最高得</w:t>
            </w:r>
            <w:r>
              <w:rPr>
                <w:rFonts w:asciiTheme="minorEastAsia" w:hAnsiTheme="minorEastAsia" w:eastAsiaTheme="minorEastAsia"/>
                <w:sz w:val="24"/>
              </w:rPr>
              <w:t xml:space="preserve">2</w:t>
            </w:r>
            <w:r>
              <w:rPr>
                <w:rFonts w:hint="eastAsia" w:asciiTheme="minorEastAsia" w:hAnsiTheme="minorEastAsia" w:eastAsiaTheme="minorEastAsia"/>
                <w:sz w:val="24"/>
              </w:rPr>
              <w:t xml:space="preserve">分。</w:t>
            </w:r>
            <w:r/>
          </w:p>
          <w:p>
            <w:pPr>
              <w:pStyle w:val="990"/>
              <w:ind w:firstLine="0"/>
              <w:spacing w:after="0" w:line="400" w:lineRule="exact"/>
            </w:pPr>
            <w:r>
              <w:rPr>
                <w:rFonts w:hint="eastAsia" w:cs="宋体" w:asciiTheme="minorEastAsia" w:hAnsiTheme="minorEastAsia" w:eastAsiaTheme="minorEastAsia"/>
                <w:b/>
                <w:sz w:val="24"/>
              </w:rPr>
              <w:t xml:space="preserve">注：同一</w:t>
            </w:r>
            <w:r>
              <w:rPr>
                <w:rFonts w:cs="宋体" w:asciiTheme="minorEastAsia" w:hAnsiTheme="minorEastAsia" w:eastAsiaTheme="minorEastAsia"/>
                <w:b/>
                <w:sz w:val="24"/>
              </w:rPr>
              <w:t xml:space="preserve">人员</w:t>
            </w:r>
            <w:r>
              <w:rPr>
                <w:rFonts w:hint="eastAsia" w:cs="宋体" w:asciiTheme="minorEastAsia" w:hAnsiTheme="minorEastAsia" w:eastAsiaTheme="minorEastAsia"/>
                <w:b/>
                <w:sz w:val="24"/>
              </w:rPr>
              <w:t xml:space="preserve">不</w:t>
            </w:r>
            <w:r>
              <w:rPr>
                <w:rFonts w:cs="宋体" w:asciiTheme="minorEastAsia" w:hAnsiTheme="minorEastAsia" w:eastAsiaTheme="minorEastAsia"/>
                <w:b/>
                <w:sz w:val="24"/>
              </w:rPr>
              <w:t xml:space="preserve">重复得分。</w:t>
            </w:r>
            <w:r>
              <w:rPr>
                <w:rFonts w:hint="eastAsia" w:cs="宋体" w:asciiTheme="minorEastAsia" w:hAnsiTheme="minorEastAsia" w:eastAsiaTheme="minorEastAsia"/>
                <w:b/>
                <w:sz w:val="24"/>
              </w:rPr>
              <w:t xml:space="preserve">上述人员</w:t>
            </w:r>
            <w:r>
              <w:rPr>
                <w:rFonts w:hint="eastAsia" w:cs="宋体" w:asciiTheme="minorEastAsia" w:hAnsiTheme="minorEastAsia" w:eastAsiaTheme="minorEastAsia"/>
                <w:b/>
                <w:sz w:val="24"/>
              </w:rPr>
              <w:t xml:space="preserve">需提供证书扫描件及本单位近3个月&lt;不含投标当月&gt;为其缴纳社保的证明扫描件。</w:t>
            </w:r>
            <w:r/>
          </w:p>
        </w:tc>
        <w:tc>
          <w:tcPr>
            <w:tcBorders>
              <w:top w:val="single" w:color="auto" w:sz="6" w:space="0"/>
              <w:left w:val="single" w:color="auto" w:sz="6" w:space="0"/>
              <w:bottom w:val="single" w:color="auto" w:sz="6" w:space="0"/>
              <w:right w:val="single" w:color="auto" w:sz="8" w:space="0"/>
            </w:tcBorders>
            <w:tcW w:w="707" w:type="dxa"/>
            <w:vAlign w:val="center"/>
            <w:textDirection w:val="lrTb"/>
            <w:noWrap w:val="false"/>
          </w:tcPr>
          <w:p>
            <w:pPr>
              <w:jc w:val="center"/>
              <w:spacing w:line="400" w:lineRule="exact"/>
              <w:rPr>
                <w:rFonts w:ascii="宋体" w:hAnsi="宋体"/>
                <w:sz w:val="24"/>
              </w:rPr>
            </w:pPr>
            <w:r>
              <w:rPr>
                <w:rFonts w:ascii="宋体" w:hAnsi="宋体"/>
                <w:sz w:val="24"/>
              </w:rPr>
              <w:t xml:space="preserve">8</w:t>
            </w:r>
            <w:r/>
          </w:p>
        </w:tc>
      </w:tr>
      <w:tr>
        <w:trPr>
          <w:jc w:val="center"/>
          <w:trHeight w:val="20"/>
        </w:trPr>
        <w:tc>
          <w:tcPr>
            <w:tcBorders>
              <w:left w:val="single" w:color="auto" w:sz="8" w:space="0"/>
              <w:right w:val="single" w:color="auto" w:sz="6" w:space="0"/>
            </w:tcBorders>
            <w:tcW w:w="1236" w:type="dxa"/>
            <w:vAlign w:val="center"/>
            <w:vMerge w:val="continue"/>
            <w:textDirection w:val="lrTb"/>
            <w:noWrap w:val="false"/>
          </w:tcPr>
          <w:p>
            <w:pPr>
              <w:jc w:val="center"/>
              <w:spacing w:line="40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1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3</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业绩</w:t>
            </w:r>
            <w:r/>
          </w:p>
        </w:tc>
        <w:tc>
          <w:tcPr>
            <w:tcBorders>
              <w:top w:val="single" w:color="auto" w:sz="6" w:space="0"/>
              <w:left w:val="single" w:color="auto" w:sz="6" w:space="0"/>
              <w:bottom w:val="single" w:color="auto" w:sz="6" w:space="0"/>
              <w:right w:val="single" w:color="auto" w:sz="6" w:space="0"/>
            </w:tcBorders>
            <w:tcW w:w="5603" w:type="dxa"/>
            <w:vAlign w:val="center"/>
            <w:textDirection w:val="lrTb"/>
            <w:noWrap w:val="false"/>
          </w:tcPr>
          <w:p>
            <w:pPr>
              <w:spacing w:line="400" w:lineRule="exact"/>
              <w:rPr>
                <w:rFonts w:ascii="宋体" w:hAnsi="宋体" w:cs="宋体"/>
                <w:sz w:val="24"/>
              </w:rPr>
            </w:pPr>
            <w:r>
              <w:rPr>
                <w:rFonts w:hint="eastAsia" w:ascii="宋体" w:hAnsi="宋体" w:cs="宋体"/>
                <w:sz w:val="24"/>
              </w:rPr>
              <w:t xml:space="preserve">投标人自20</w:t>
            </w:r>
            <w:r>
              <w:rPr>
                <w:rFonts w:ascii="宋体" w:hAnsi="宋体" w:cs="宋体"/>
                <w:sz w:val="24"/>
              </w:rPr>
              <w:t xml:space="preserve">22</w:t>
            </w:r>
            <w:r>
              <w:rPr>
                <w:rFonts w:hint="eastAsia" w:ascii="宋体" w:hAnsi="宋体" w:cs="宋体"/>
                <w:sz w:val="24"/>
              </w:rPr>
              <w:t xml:space="preserve">年1月1日以来（以合同签署日期为准）承接过政府部门类似环境</w:t>
            </w:r>
            <w:r>
              <w:rPr>
                <w:rFonts w:ascii="宋体" w:hAnsi="宋体" w:cs="宋体"/>
                <w:sz w:val="24"/>
              </w:rPr>
              <w:t xml:space="preserve">类</w:t>
            </w:r>
            <w:r>
              <w:rPr>
                <w:rFonts w:hint="eastAsia" w:ascii="宋体" w:hAnsi="宋体" w:cs="宋体"/>
                <w:sz w:val="24"/>
              </w:rPr>
              <w:t xml:space="preserve">数据服务或运维服务业绩的，有一个得2分，最高得</w:t>
            </w:r>
            <w:r>
              <w:rPr>
                <w:rFonts w:ascii="宋体" w:hAnsi="宋体" w:cs="宋体"/>
                <w:sz w:val="24"/>
              </w:rPr>
              <w:t xml:space="preserve">8</w:t>
            </w:r>
            <w:r>
              <w:rPr>
                <w:rFonts w:hint="eastAsia" w:ascii="宋体" w:hAnsi="宋体" w:cs="宋体"/>
                <w:sz w:val="24"/>
              </w:rPr>
              <w:t xml:space="preserve">分。</w:t>
            </w:r>
            <w:r/>
          </w:p>
          <w:p>
            <w:pPr>
              <w:spacing w:line="400" w:lineRule="exact"/>
              <w:rPr>
                <w:rFonts w:ascii="宋体" w:hAnsi="宋体" w:cs="宋体"/>
                <w:b/>
                <w:sz w:val="24"/>
              </w:rPr>
            </w:pPr>
            <w:r>
              <w:rPr>
                <w:rFonts w:hint="eastAsia" w:ascii="宋体" w:hAnsi="宋体" w:cs="宋体"/>
                <w:b/>
                <w:sz w:val="24"/>
              </w:rPr>
              <w:t xml:space="preserve">（同一项目分年度签订合同的，不重复得分。</w:t>
            </w:r>
            <w:r>
              <w:rPr>
                <w:rFonts w:hint="eastAsia" w:ascii="宋体" w:hAnsi="宋体" w:cs="宋体"/>
                <w:b/>
                <w:bCs/>
                <w:sz w:val="24"/>
              </w:rPr>
              <w:t xml:space="preserve">投标时须提供中标通知书、合同及项目所在地客户反馈情况达到满意级别的证明扫描件</w:t>
            </w:r>
            <w:r>
              <w:rPr>
                <w:rFonts w:ascii="宋体" w:hAnsi="宋体" w:cs="宋体"/>
                <w:b/>
                <w:bCs/>
                <w:sz w:val="24"/>
              </w:rPr>
              <w:t xml:space="preserve">，提供不全不得分</w:t>
            </w:r>
            <w:r>
              <w:rPr>
                <w:rFonts w:hint="eastAsia" w:ascii="宋体" w:hAnsi="宋体" w:cs="宋体"/>
                <w:b/>
                <w:sz w:val="24"/>
              </w:rPr>
              <w:t xml:space="preserve">）</w:t>
            </w:r>
            <w:r/>
          </w:p>
        </w:tc>
        <w:tc>
          <w:tcPr>
            <w:tcBorders>
              <w:top w:val="single" w:color="auto" w:sz="6" w:space="0"/>
              <w:left w:val="single" w:color="auto" w:sz="6" w:space="0"/>
              <w:bottom w:val="single" w:color="auto" w:sz="6" w:space="0"/>
              <w:right w:val="single" w:color="auto" w:sz="8" w:space="0"/>
            </w:tcBorders>
            <w:tcW w:w="707" w:type="dxa"/>
            <w:vAlign w:val="center"/>
            <w:textDirection w:val="lrTb"/>
            <w:noWrap w:val="false"/>
          </w:tcPr>
          <w:p>
            <w:pPr>
              <w:jc w:val="center"/>
              <w:spacing w:line="400" w:lineRule="exact"/>
              <w:widowControl/>
              <w:rPr>
                <w:rFonts w:ascii="宋体" w:hAnsi="宋体" w:cs="宋体"/>
                <w:sz w:val="24"/>
              </w:rPr>
            </w:pPr>
            <w:r>
              <w:rPr>
                <w:rFonts w:ascii="宋体" w:hAnsi="宋体" w:cs="宋体"/>
                <w:sz w:val="24"/>
              </w:rPr>
              <w:t xml:space="preserve">8</w:t>
            </w:r>
            <w:r/>
          </w:p>
        </w:tc>
      </w:tr>
      <w:tr>
        <w:trPr>
          <w:jc w:val="center"/>
          <w:trHeight w:val="20"/>
        </w:trPr>
        <w:tc>
          <w:tcPr>
            <w:tcBorders>
              <w:left w:val="single" w:color="auto" w:sz="8" w:space="0"/>
              <w:right w:val="single" w:color="auto" w:sz="6" w:space="0"/>
            </w:tcBorders>
            <w:tcW w:w="1236" w:type="dxa"/>
            <w:vAlign w:val="center"/>
            <w:vMerge w:val="continue"/>
            <w:textDirection w:val="lrTb"/>
            <w:noWrap w:val="false"/>
          </w:tcPr>
          <w:p>
            <w:pPr>
              <w:jc w:val="center"/>
              <w:spacing w:line="400" w:lineRule="exact"/>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1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3.4</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实验室</w:t>
            </w:r>
            <w:r/>
          </w:p>
        </w:tc>
        <w:tc>
          <w:tcPr>
            <w:tcBorders>
              <w:top w:val="single" w:color="auto" w:sz="6" w:space="0"/>
              <w:left w:val="single" w:color="auto" w:sz="6" w:space="0"/>
              <w:bottom w:val="single" w:color="auto" w:sz="6" w:space="0"/>
              <w:right w:val="single" w:color="auto" w:sz="6" w:space="0"/>
            </w:tcBorders>
            <w:tcW w:w="5603" w:type="dxa"/>
            <w:vAlign w:val="center"/>
            <w:textDirection w:val="lrTb"/>
            <w:noWrap w:val="false"/>
          </w:tcPr>
          <w:p>
            <w:pPr>
              <w:pStyle w:val="981"/>
              <w:ind w:firstLine="0"/>
              <w:jc w:val="left"/>
              <w:spacing w:line="400" w:lineRule="exact"/>
              <w:rPr>
                <w:rFonts w:asciiTheme="minorEastAsia" w:hAnsiTheme="minorEastAsia" w:eastAsiaTheme="minorEastAsia" w:cstheme="minorEastAsia"/>
                <w:sz w:val="24"/>
              </w:rPr>
            </w:pPr>
            <w:r>
              <w:rPr>
                <w:rFonts w:hint="eastAsia" w:ascii="宋体" w:hAnsi="宋体" w:cs="宋体"/>
                <w:spacing w:val="-5"/>
                <w:sz w:val="24"/>
              </w:rPr>
              <w:t xml:space="preserve">1、投标人自有</w:t>
            </w:r>
            <w:r>
              <w:rPr>
                <w:rFonts w:hint="eastAsia" w:ascii="宋体" w:hAnsi="宋体" w:cs="宋体"/>
                <w:spacing w:val="1"/>
                <w:sz w:val="24"/>
              </w:rPr>
              <w:t xml:space="preserve">省技术监督局及以上国家机构颁发的CMA</w:t>
            </w:r>
            <w:r>
              <w:rPr>
                <w:rFonts w:hint="eastAsia" w:ascii="宋体" w:hAnsi="宋体" w:cs="宋体"/>
                <w:spacing w:val="-1"/>
                <w:sz w:val="24"/>
              </w:rPr>
              <w:t xml:space="preserve"> </w:t>
            </w:r>
            <w:r>
              <w:rPr>
                <w:rFonts w:hint="eastAsia" w:ascii="宋体" w:hAnsi="宋体" w:cs="宋体"/>
                <w:spacing w:val="1"/>
                <w:sz w:val="24"/>
              </w:rPr>
              <w:t xml:space="preserve">证书的</w:t>
            </w:r>
            <w:r>
              <w:rPr>
                <w:rFonts w:hint="eastAsia" w:ascii="宋体" w:hAnsi="宋体" w:cs="宋体"/>
                <w:sz w:val="24"/>
              </w:rPr>
              <w:t xml:space="preserve">质控实验室或</w:t>
            </w:r>
            <w:r>
              <w:rPr>
                <w:rFonts w:ascii="宋体" w:hAnsi="宋体" w:cs="宋体"/>
                <w:sz w:val="24"/>
              </w:rPr>
              <w:t xml:space="preserve">与取得以上资质的实验室</w:t>
            </w:r>
            <w:r>
              <w:rPr>
                <w:rFonts w:hint="eastAsia" w:ascii="宋体" w:hAnsi="宋体" w:cs="宋体"/>
                <w:sz w:val="24"/>
              </w:rPr>
              <w:t xml:space="preserve">已签订长期服务合同的得 </w:t>
            </w:r>
            <w:r>
              <w:rPr>
                <w:rFonts w:ascii="宋体" w:hAnsi="宋体" w:cs="宋体"/>
                <w:spacing w:val="61"/>
                <w:sz w:val="24"/>
              </w:rPr>
              <w:t xml:space="preserve">2</w:t>
            </w:r>
            <w:r>
              <w:rPr>
                <w:rFonts w:hint="eastAsia" w:ascii="宋体" w:hAnsi="宋体" w:cs="宋体"/>
                <w:spacing w:val="-17"/>
                <w:sz w:val="24"/>
              </w:rPr>
              <w:t xml:space="preserve">分。</w:t>
            </w:r>
            <w:r>
              <w:rPr>
                <w:rFonts w:hint="eastAsia" w:ascii="宋体" w:hAnsi="宋体" w:cs="宋体"/>
                <w:b/>
                <w:bCs/>
                <w:spacing w:val="-17"/>
                <w:sz w:val="24"/>
              </w:rPr>
              <w:t xml:space="preserve">（</w:t>
            </w:r>
            <w:r>
              <w:rPr>
                <w:rFonts w:hint="eastAsia" w:asciiTheme="minorEastAsia" w:hAnsiTheme="minorEastAsia" w:eastAsiaTheme="minorEastAsia" w:cstheme="minorEastAsia"/>
                <w:b/>
                <w:sz w:val="24"/>
              </w:rPr>
              <w:t xml:space="preserve">自有</w:t>
            </w:r>
            <w:r>
              <w:rPr>
                <w:rFonts w:asciiTheme="minorEastAsia" w:hAnsiTheme="minorEastAsia" w:eastAsiaTheme="minorEastAsia" w:cstheme="minorEastAsia"/>
                <w:b/>
                <w:sz w:val="24"/>
              </w:rPr>
              <w:t xml:space="preserve">的</w:t>
            </w:r>
            <w:r>
              <w:rPr>
                <w:rFonts w:hint="eastAsia" w:asciiTheme="minorEastAsia" w:hAnsiTheme="minorEastAsia" w:eastAsiaTheme="minorEastAsia" w:cstheme="minorEastAsia"/>
                <w:b/>
                <w:sz w:val="24"/>
              </w:rPr>
              <w:t xml:space="preserve">提供</w:t>
            </w:r>
            <w:r>
              <w:rPr>
                <w:rFonts w:asciiTheme="minorEastAsia" w:hAnsiTheme="minorEastAsia" w:eastAsiaTheme="minorEastAsia" w:cstheme="minorEastAsia"/>
                <w:b/>
                <w:sz w:val="24"/>
              </w:rPr>
              <w:t xml:space="preserve">实验室有效期内的资质证书扫描件</w:t>
            </w:r>
            <w:r>
              <w:rPr>
                <w:rFonts w:hint="eastAsia" w:asciiTheme="minorEastAsia" w:hAnsiTheme="minorEastAsia" w:eastAsiaTheme="minorEastAsia" w:cstheme="minorEastAsia"/>
                <w:b/>
                <w:sz w:val="24"/>
              </w:rPr>
              <w:t xml:space="preserve">；签订</w:t>
            </w:r>
            <w:r>
              <w:rPr>
                <w:rFonts w:asciiTheme="minorEastAsia" w:hAnsiTheme="minorEastAsia" w:eastAsiaTheme="minorEastAsia" w:cstheme="minorEastAsia"/>
                <w:b/>
                <w:sz w:val="24"/>
              </w:rPr>
              <w:t xml:space="preserve">合同的提供实验室有效期内的资质证书</w:t>
            </w:r>
            <w:r>
              <w:rPr>
                <w:rFonts w:hint="eastAsia" w:asciiTheme="minorEastAsia" w:hAnsiTheme="minorEastAsia" w:eastAsiaTheme="minorEastAsia" w:cstheme="minorEastAsia"/>
                <w:b/>
                <w:sz w:val="24"/>
              </w:rPr>
              <w:t xml:space="preserve">、合同、打款证</w:t>
            </w:r>
            <w:r>
              <w:rPr>
                <w:rFonts w:hint="eastAsia" w:asciiTheme="minorEastAsia" w:hAnsiTheme="minorEastAsia" w:eastAsiaTheme="minorEastAsia" w:cstheme="minorEastAsia"/>
                <w:b/>
                <w:sz w:val="24"/>
              </w:rPr>
              <w:t xml:space="preserve">明</w:t>
            </w:r>
            <w:r>
              <w:rPr>
                <w:rFonts w:asciiTheme="minorEastAsia" w:hAnsiTheme="minorEastAsia" w:eastAsiaTheme="minorEastAsia" w:cstheme="minorEastAsia"/>
                <w:b/>
                <w:sz w:val="24"/>
              </w:rPr>
              <w:t xml:space="preserve">扫描件</w:t>
            </w:r>
            <w:r>
              <w:rPr>
                <w:rFonts w:hint="eastAsia" w:asciiTheme="minorEastAsia" w:hAnsiTheme="minorEastAsia" w:eastAsiaTheme="minorEastAsia" w:cstheme="minorEastAsia"/>
                <w:b/>
                <w:sz w:val="24"/>
              </w:rPr>
              <w:t xml:space="preserve">合同需覆盖整个服务期）</w:t>
            </w:r>
            <w:r/>
          </w:p>
          <w:p>
            <w:pPr>
              <w:pStyle w:val="981"/>
              <w:ind w:firstLine="0"/>
              <w:jc w:val="left"/>
              <w:spacing w:line="400" w:lineRule="exact"/>
              <w:rPr>
                <w:rFonts w:ascii="宋体" w:hAnsi="宋体" w:cs="宋体"/>
                <w:sz w:val="24"/>
              </w:rPr>
            </w:pPr>
            <w:r>
              <w:rPr>
                <w:rFonts w:hint="eastAsia" w:asciiTheme="minorEastAsia" w:hAnsiTheme="minorEastAsia" w:eastAsiaTheme="minorEastAsia" w:cstheme="minorEastAsia"/>
                <w:sz w:val="24"/>
              </w:rPr>
              <w:t xml:space="preserve">2、</w:t>
            </w:r>
            <w:r>
              <w:rPr>
                <w:rFonts w:hint="eastAsia" w:ascii="宋体" w:hAnsi="宋体" w:cs="宋体"/>
                <w:spacing w:val="-5"/>
                <w:sz w:val="24"/>
              </w:rPr>
              <w:t xml:space="preserve">投标人承诺与取得省</w:t>
            </w:r>
            <w:r>
              <w:rPr>
                <w:rFonts w:hint="eastAsia" w:ascii="宋体" w:hAnsi="宋体" w:cs="宋体"/>
                <w:spacing w:val="1"/>
                <w:sz w:val="24"/>
              </w:rPr>
              <w:t xml:space="preserve">技术监督局及以上国家机构颁发的</w:t>
            </w:r>
            <w:r>
              <w:rPr>
                <w:rFonts w:hint="eastAsia" w:ascii="宋体" w:hAnsi="宋体" w:cs="宋体"/>
                <w:sz w:val="24"/>
              </w:rPr>
              <w:t xml:space="preserve">CMA</w:t>
            </w:r>
            <w:r>
              <w:rPr>
                <w:rFonts w:hint="eastAsia" w:ascii="宋体" w:hAnsi="宋体" w:cs="宋体"/>
                <w:spacing w:val="2"/>
                <w:sz w:val="24"/>
              </w:rPr>
              <w:t xml:space="preserve"> </w:t>
            </w:r>
            <w:r>
              <w:rPr>
                <w:rFonts w:hint="eastAsia" w:ascii="宋体" w:hAnsi="宋体" w:cs="宋体"/>
                <w:spacing w:val="1"/>
                <w:sz w:val="24"/>
              </w:rPr>
              <w:t xml:space="preserve">证书的质</w:t>
            </w:r>
            <w:r>
              <w:rPr>
                <w:rFonts w:hint="eastAsia" w:ascii="宋体" w:hAnsi="宋体" w:cs="宋体"/>
                <w:sz w:val="24"/>
              </w:rPr>
              <w:t xml:space="preserve">控实验室签订长期服务合同的得 </w:t>
            </w:r>
            <w:r>
              <w:rPr>
                <w:rFonts w:ascii="宋体" w:hAnsi="宋体" w:cs="宋体"/>
                <w:spacing w:val="60"/>
                <w:sz w:val="24"/>
              </w:rPr>
              <w:t xml:space="preserve">1</w:t>
            </w:r>
            <w:r>
              <w:rPr>
                <w:rFonts w:hint="eastAsia" w:ascii="宋体" w:hAnsi="宋体" w:cs="宋体"/>
                <w:spacing w:val="-14"/>
                <w:sz w:val="24"/>
              </w:rPr>
              <w:t xml:space="preserve">分。</w:t>
            </w:r>
            <w:r>
              <w:rPr>
                <w:rFonts w:hint="eastAsia" w:ascii="宋体" w:hAnsi="宋体" w:cs="宋体"/>
                <w:b/>
                <w:bCs/>
                <w:spacing w:val="-14"/>
                <w:sz w:val="24"/>
              </w:rPr>
              <w:t xml:space="preserve">（须提供书</w:t>
            </w:r>
            <w:r>
              <w:rPr>
                <w:rFonts w:hint="eastAsia" w:ascii="宋体" w:hAnsi="宋体" w:cs="宋体"/>
                <w:b/>
                <w:bCs/>
                <w:sz w:val="24"/>
              </w:rPr>
              <w:t xml:space="preserve">面承诺函，格式自拟）</w:t>
            </w:r>
            <w:r/>
          </w:p>
        </w:tc>
        <w:tc>
          <w:tcPr>
            <w:tcBorders>
              <w:top w:val="single" w:color="auto" w:sz="6" w:space="0"/>
              <w:left w:val="single" w:color="auto" w:sz="6" w:space="0"/>
              <w:bottom w:val="single" w:color="auto" w:sz="6" w:space="0"/>
              <w:right w:val="single" w:color="auto" w:sz="8" w:space="0"/>
            </w:tcBorders>
            <w:tcW w:w="707" w:type="dxa"/>
            <w:vAlign w:val="center"/>
            <w:textDirection w:val="lrTb"/>
            <w:noWrap w:val="false"/>
          </w:tcPr>
          <w:p>
            <w:pPr>
              <w:jc w:val="center"/>
              <w:spacing w:line="400" w:lineRule="exact"/>
              <w:widowControl/>
              <w:rPr>
                <w:rFonts w:ascii="宋体" w:hAnsi="宋体" w:cs="宋体"/>
                <w:sz w:val="24"/>
              </w:rPr>
            </w:pPr>
            <w:r>
              <w:rPr>
                <w:rFonts w:ascii="宋体" w:hAnsi="宋体" w:cs="宋体"/>
                <w:sz w:val="24"/>
              </w:rPr>
              <w:t xml:space="preserve">2</w:t>
            </w:r>
            <w:r/>
          </w:p>
        </w:tc>
      </w:tr>
      <w:tr>
        <w:trPr>
          <w:jc w:val="center"/>
          <w:trHeight w:val="20"/>
        </w:trPr>
        <w:tc>
          <w:tcPr>
            <w:tcBorders>
              <w:left w:val="single" w:color="auto" w:sz="8" w:space="0"/>
              <w:right w:val="single" w:color="auto" w:sz="6" w:space="0"/>
            </w:tcBorders>
            <w:tcW w:w="1236" w:type="dxa"/>
            <w:vAlign w:val="center"/>
            <w:vMerge w:val="continue"/>
            <w:textDirection w:val="lrTb"/>
            <w:noWrap w:val="false"/>
          </w:tcPr>
          <w:p>
            <w:pPr>
              <w:jc w:val="left"/>
              <w:spacing w:line="40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6" w:space="0"/>
              <w:right w:val="single" w:color="auto" w:sz="6" w:space="0"/>
            </w:tcBorders>
            <w:tcW w:w="71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w:t>
            </w:r>
            <w:r>
              <w:rPr>
                <w:rFonts w:ascii="宋体" w:hAnsi="宋体" w:cs="宋体"/>
                <w:sz w:val="24"/>
              </w:rPr>
              <w:t xml:space="preserve">5</w:t>
            </w:r>
            <w:r/>
          </w:p>
        </w:tc>
        <w:tc>
          <w:tcPr>
            <w:tcBorders>
              <w:top w:val="single" w:color="auto" w:sz="6" w:space="0"/>
              <w:left w:val="single" w:color="auto" w:sz="6" w:space="0"/>
              <w:bottom w:val="single" w:color="auto" w:sz="6" w:space="0"/>
              <w:right w:val="single" w:color="auto" w:sz="6" w:space="0"/>
            </w:tcBorders>
            <w:tcW w:w="113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设施</w:t>
            </w:r>
            <w:r>
              <w:rPr>
                <w:rFonts w:ascii="宋体" w:hAnsi="宋体"/>
                <w:sz w:val="24"/>
              </w:rPr>
              <w:t xml:space="preserve">设备配置</w:t>
            </w:r>
            <w:r/>
          </w:p>
        </w:tc>
        <w:tc>
          <w:tcPr>
            <w:tcBorders>
              <w:top w:val="single" w:color="auto" w:sz="6" w:space="0"/>
              <w:left w:val="single" w:color="auto" w:sz="6" w:space="0"/>
              <w:bottom w:val="single" w:color="auto" w:sz="6" w:space="0"/>
              <w:right w:val="single" w:color="auto" w:sz="6" w:space="0"/>
            </w:tcBorders>
            <w:tcW w:w="5603" w:type="dxa"/>
            <w:vAlign w:val="center"/>
            <w:textDirection w:val="lrTb"/>
            <w:noWrap w:val="false"/>
          </w:tcPr>
          <w:p>
            <w:pPr>
              <w:spacing w:line="400" w:lineRule="exact"/>
              <w:rPr>
                <w:rFonts w:ascii="宋体" w:hAnsi="宋体"/>
                <w:sz w:val="24"/>
              </w:rPr>
            </w:pPr>
            <w:r>
              <w:rPr>
                <w:rFonts w:hint="eastAsia" w:ascii="宋体" w:hAnsi="宋体"/>
                <w:sz w:val="24"/>
              </w:rPr>
              <w:t xml:space="preserve">1、投标人自有便携式大气监测</w:t>
            </w:r>
            <w:r>
              <w:rPr>
                <w:rFonts w:ascii="宋体" w:hAnsi="宋体"/>
                <w:sz w:val="24"/>
              </w:rPr>
              <w:t xml:space="preserve">设备的</w:t>
            </w:r>
            <w:r>
              <w:rPr>
                <w:rFonts w:hint="eastAsia" w:ascii="宋体" w:hAnsi="宋体"/>
                <w:sz w:val="24"/>
              </w:rPr>
              <w:t xml:space="preserve">，</w:t>
            </w:r>
            <w:r>
              <w:rPr>
                <w:rFonts w:ascii="宋体" w:hAnsi="宋体"/>
                <w:sz w:val="24"/>
              </w:rPr>
              <w:t xml:space="preserve">有一套得</w:t>
            </w:r>
            <w:r>
              <w:rPr>
                <w:rFonts w:ascii="宋体" w:hAnsi="宋体"/>
                <w:sz w:val="24"/>
              </w:rPr>
              <w:t xml:space="preserve">1</w:t>
            </w:r>
            <w:r>
              <w:rPr>
                <w:rFonts w:hint="eastAsia" w:ascii="宋体" w:hAnsi="宋体"/>
                <w:sz w:val="24"/>
              </w:rPr>
              <w:t xml:space="preserve">分</w:t>
            </w:r>
            <w:r>
              <w:rPr>
                <w:rFonts w:ascii="宋体" w:hAnsi="宋体"/>
                <w:sz w:val="24"/>
              </w:rPr>
              <w:t xml:space="preserve">，最高得</w:t>
            </w:r>
            <w:r>
              <w:rPr>
                <w:rFonts w:ascii="宋体" w:hAnsi="宋体"/>
                <w:sz w:val="24"/>
              </w:rPr>
              <w:t xml:space="preserve">2</w:t>
            </w:r>
            <w:r>
              <w:rPr>
                <w:rFonts w:hint="eastAsia" w:ascii="宋体" w:hAnsi="宋体"/>
                <w:sz w:val="24"/>
              </w:rPr>
              <w:t xml:space="preserve">分</w:t>
            </w:r>
            <w:r>
              <w:rPr>
                <w:rFonts w:ascii="宋体" w:hAnsi="宋体"/>
                <w:sz w:val="24"/>
              </w:rPr>
              <w:t xml:space="preserve">。</w:t>
            </w:r>
            <w:r>
              <w:rPr>
                <w:rFonts w:hint="eastAsia" w:ascii="宋体" w:hAnsi="宋体"/>
                <w:sz w:val="24"/>
              </w:rPr>
              <w:t xml:space="preserve">（提供</w:t>
            </w:r>
            <w:r>
              <w:rPr>
                <w:rFonts w:ascii="宋体" w:hAnsi="宋体"/>
                <w:sz w:val="24"/>
              </w:rPr>
              <w:t xml:space="preserve">设备的购买发票或购买合同扫描件</w:t>
            </w:r>
            <w:r>
              <w:rPr>
                <w:rFonts w:hint="eastAsia" w:ascii="宋体" w:hAnsi="宋体"/>
                <w:sz w:val="24"/>
              </w:rPr>
              <w:t xml:space="preserve">）</w:t>
            </w:r>
            <w:r/>
          </w:p>
          <w:p>
            <w:pPr>
              <w:spacing w:line="400" w:lineRule="exact"/>
              <w:rPr>
                <w:rFonts w:ascii="宋体" w:hAnsi="宋体"/>
                <w:sz w:val="24"/>
              </w:rPr>
            </w:pPr>
            <w:r>
              <w:rPr>
                <w:rFonts w:ascii="宋体" w:hAnsi="宋体"/>
                <w:sz w:val="24"/>
              </w:rPr>
              <w:t xml:space="preserve">2</w:t>
            </w:r>
            <w:r>
              <w:rPr>
                <w:rFonts w:hint="eastAsia" w:ascii="宋体" w:hAnsi="宋体"/>
                <w:sz w:val="24"/>
              </w:rPr>
              <w:t xml:space="preserve">、投标人自有便携式水质监测设备</w:t>
            </w:r>
            <w:r>
              <w:rPr>
                <w:rFonts w:ascii="宋体" w:hAnsi="宋体"/>
                <w:sz w:val="24"/>
              </w:rPr>
              <w:t xml:space="preserve">的</w:t>
            </w:r>
            <w:r>
              <w:rPr>
                <w:rFonts w:hint="eastAsia" w:ascii="宋体" w:hAnsi="宋体"/>
                <w:sz w:val="24"/>
              </w:rPr>
              <w:t xml:space="preserve">，</w:t>
            </w:r>
            <w:r>
              <w:rPr>
                <w:rFonts w:ascii="宋体" w:hAnsi="宋体"/>
                <w:sz w:val="24"/>
              </w:rPr>
              <w:t xml:space="preserve">有一套得1</w:t>
            </w:r>
            <w:r>
              <w:rPr>
                <w:rFonts w:hint="eastAsia" w:ascii="宋体" w:hAnsi="宋体"/>
                <w:sz w:val="24"/>
              </w:rPr>
              <w:t xml:space="preserve">分</w:t>
            </w:r>
            <w:r>
              <w:rPr>
                <w:rFonts w:ascii="宋体" w:hAnsi="宋体"/>
                <w:sz w:val="24"/>
              </w:rPr>
              <w:t xml:space="preserve">，最高得2</w:t>
            </w:r>
            <w:r>
              <w:rPr>
                <w:rFonts w:hint="eastAsia" w:ascii="宋体" w:hAnsi="宋体"/>
                <w:sz w:val="24"/>
              </w:rPr>
              <w:t xml:space="preserve">分</w:t>
            </w:r>
            <w:r>
              <w:rPr>
                <w:rFonts w:hint="eastAsia" w:ascii="宋体" w:hAnsi="宋体"/>
                <w:sz w:val="24"/>
              </w:rPr>
              <w:t xml:space="preserve">。</w:t>
            </w:r>
            <w:r>
              <w:rPr>
                <w:rFonts w:hint="eastAsia" w:ascii="宋体" w:hAnsi="宋体"/>
                <w:sz w:val="24"/>
              </w:rPr>
              <w:t xml:space="preserve">（提供</w:t>
            </w:r>
            <w:r>
              <w:rPr>
                <w:rFonts w:ascii="宋体" w:hAnsi="宋体"/>
                <w:sz w:val="24"/>
              </w:rPr>
              <w:t xml:space="preserve">设备的购买发票或购买合同扫描件</w:t>
            </w:r>
            <w:r>
              <w:rPr>
                <w:rFonts w:hint="eastAsia" w:ascii="宋体" w:hAnsi="宋体"/>
                <w:sz w:val="24"/>
              </w:rPr>
              <w:t xml:space="preserve">）</w:t>
            </w:r>
            <w:r/>
          </w:p>
          <w:p>
            <w:pPr>
              <w:spacing w:line="400" w:lineRule="exact"/>
              <w:rPr>
                <w:rFonts w:ascii="宋体" w:hAnsi="宋体" w:cs="宋体"/>
                <w:sz w:val="24"/>
              </w:rPr>
            </w:pPr>
            <w:r>
              <w:rPr>
                <w:rFonts w:ascii="宋体" w:hAnsi="宋体" w:cs="宋体"/>
                <w:sz w:val="24"/>
              </w:rPr>
              <w:t xml:space="preserve">3</w:t>
            </w:r>
            <w:r>
              <w:rPr>
                <w:rFonts w:hint="eastAsia" w:ascii="宋体" w:hAnsi="宋体" w:cs="宋体"/>
                <w:sz w:val="24"/>
              </w:rPr>
              <w:t xml:space="preserve">、投标人本公司或分公司在项目所在地名下有2辆以上（含2辆）运维车辆的得</w:t>
            </w:r>
            <w:r>
              <w:rPr>
                <w:rFonts w:ascii="宋体" w:hAnsi="宋体" w:cs="宋体"/>
                <w:sz w:val="24"/>
              </w:rPr>
              <w:t xml:space="preserve">1</w:t>
            </w:r>
            <w:r>
              <w:rPr>
                <w:rFonts w:hint="eastAsia" w:ascii="宋体" w:hAnsi="宋体" w:cs="宋体"/>
                <w:sz w:val="24"/>
              </w:rPr>
              <w:t xml:space="preserve">分；投标人承诺中标后租赁2辆以上（含2辆）得</w:t>
            </w:r>
            <w:r>
              <w:rPr>
                <w:rFonts w:ascii="宋体" w:hAnsi="宋体" w:cs="宋体"/>
                <w:sz w:val="24"/>
              </w:rPr>
              <w:t xml:space="preserve">0.5</w:t>
            </w:r>
            <w:r>
              <w:rPr>
                <w:rFonts w:hint="eastAsia" w:ascii="宋体" w:hAnsi="宋体" w:cs="宋体"/>
                <w:sz w:val="24"/>
              </w:rPr>
              <w:t xml:space="preserve">分。</w:t>
            </w:r>
            <w:r>
              <w:rPr>
                <w:rFonts w:hint="eastAsia" w:ascii="宋体" w:hAnsi="宋体" w:cs="宋体"/>
                <w:b/>
                <w:bCs/>
                <w:sz w:val="24"/>
              </w:rPr>
              <w:t xml:space="preserve"> (提供车辆行驶证扫描件或承诺书）</w:t>
            </w:r>
            <w:r/>
          </w:p>
        </w:tc>
        <w:tc>
          <w:tcPr>
            <w:tcBorders>
              <w:top w:val="single" w:color="auto" w:sz="6" w:space="0"/>
              <w:left w:val="single" w:color="auto" w:sz="6" w:space="0"/>
              <w:bottom w:val="single" w:color="auto" w:sz="6" w:space="0"/>
              <w:right w:val="single" w:color="auto" w:sz="8" w:space="0"/>
            </w:tcBorders>
            <w:tcW w:w="707" w:type="dxa"/>
            <w:vAlign w:val="center"/>
            <w:textDirection w:val="lrTb"/>
            <w:noWrap w:val="false"/>
          </w:tcPr>
          <w:p>
            <w:pPr>
              <w:jc w:val="center"/>
              <w:spacing w:line="400" w:lineRule="exact"/>
              <w:widowControl/>
              <w:rPr>
                <w:rFonts w:ascii="宋体" w:hAnsi="宋体" w:cs="宋体"/>
                <w:sz w:val="24"/>
              </w:rPr>
            </w:pPr>
            <w:r>
              <w:rPr>
                <w:rFonts w:ascii="宋体" w:hAnsi="宋体" w:cs="宋体"/>
                <w:sz w:val="24"/>
              </w:rPr>
              <w:t xml:space="preserve">5</w:t>
            </w:r>
            <w:r/>
          </w:p>
        </w:tc>
      </w:tr>
      <w:tr>
        <w:trPr>
          <w:jc w:val="center"/>
          <w:trHeight w:val="20"/>
        </w:trPr>
        <w:tc>
          <w:tcPr>
            <w:tcBorders>
              <w:left w:val="single" w:color="auto" w:sz="8" w:space="0"/>
              <w:bottom w:val="single" w:color="auto" w:sz="8" w:space="0"/>
              <w:right w:val="single" w:color="auto" w:sz="6" w:space="0"/>
            </w:tcBorders>
            <w:tcW w:w="1236" w:type="dxa"/>
            <w:vAlign w:val="center"/>
            <w:vMerge w:val="continue"/>
            <w:textDirection w:val="lrTb"/>
            <w:noWrap w:val="false"/>
          </w:tcPr>
          <w:p>
            <w:pPr>
              <w:jc w:val="left"/>
              <w:spacing w:line="400" w:lineRule="exact"/>
              <w:widowControl/>
              <w:rPr>
                <w:rFonts w:ascii="宋体" w:hAnsi="宋体" w:cs="宋体"/>
                <w:sz w:val="24"/>
              </w:rPr>
            </w:pPr>
            <w:r>
              <w:rPr>
                <w:rFonts w:ascii="宋体" w:hAnsi="宋体" w:cs="宋体"/>
                <w:sz w:val="24"/>
              </w:rPr>
            </w:r>
            <w:r/>
          </w:p>
        </w:tc>
        <w:tc>
          <w:tcPr>
            <w:tcBorders>
              <w:top w:val="single" w:color="auto" w:sz="6" w:space="0"/>
              <w:left w:val="single" w:color="auto" w:sz="6" w:space="0"/>
              <w:bottom w:val="single" w:color="auto" w:sz="8" w:space="0"/>
              <w:right w:val="single" w:color="auto" w:sz="6" w:space="0"/>
            </w:tcBorders>
            <w:tcW w:w="715" w:type="dxa"/>
            <w:vAlign w:val="center"/>
            <w:textDirection w:val="lrTb"/>
            <w:noWrap w:val="false"/>
          </w:tcPr>
          <w:p>
            <w:pPr>
              <w:jc w:val="center"/>
              <w:spacing w:line="400" w:lineRule="exact"/>
              <w:rPr>
                <w:rFonts w:ascii="宋体" w:hAnsi="宋体" w:cs="宋体"/>
                <w:sz w:val="24"/>
              </w:rPr>
            </w:pPr>
            <w:r>
              <w:rPr>
                <w:rFonts w:hint="eastAsia" w:ascii="宋体" w:hAnsi="宋体" w:cs="宋体"/>
                <w:sz w:val="24"/>
              </w:rPr>
              <w:t xml:space="preserve">3.6</w:t>
            </w:r>
            <w:r/>
          </w:p>
        </w:tc>
        <w:tc>
          <w:tcPr>
            <w:tcBorders>
              <w:top w:val="single" w:color="auto" w:sz="6" w:space="0"/>
              <w:left w:val="single" w:color="auto" w:sz="6" w:space="0"/>
              <w:bottom w:val="single" w:color="auto" w:sz="8" w:space="0"/>
              <w:right w:val="single" w:color="auto" w:sz="6" w:space="0"/>
            </w:tcBorders>
            <w:tcW w:w="1134"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应急</w:t>
            </w:r>
            <w:r>
              <w:rPr>
                <w:rFonts w:ascii="宋体" w:hAnsi="宋体"/>
                <w:sz w:val="24"/>
              </w:rPr>
              <w:t xml:space="preserve">响应能力</w:t>
            </w:r>
            <w:r/>
          </w:p>
        </w:tc>
        <w:tc>
          <w:tcPr>
            <w:tcBorders>
              <w:top w:val="single" w:color="auto" w:sz="6" w:space="0"/>
              <w:left w:val="single" w:color="auto" w:sz="6" w:space="0"/>
              <w:bottom w:val="single" w:color="auto" w:sz="8" w:space="0"/>
              <w:right w:val="single" w:color="auto" w:sz="6" w:space="0"/>
            </w:tcBorders>
            <w:tcW w:w="5603" w:type="dxa"/>
            <w:vAlign w:val="center"/>
            <w:textDirection w:val="lrTb"/>
            <w:noWrap w:val="false"/>
          </w:tcPr>
          <w:p>
            <w:pPr>
              <w:spacing w:line="400" w:lineRule="exact"/>
              <w:rPr>
                <w:rFonts w:ascii="宋体" w:hAnsi="宋体"/>
                <w:sz w:val="24"/>
              </w:rPr>
            </w:pPr>
            <w:r>
              <w:rPr>
                <w:rFonts w:hint="eastAsia" w:ascii="宋体" w:hAnsi="宋体" w:cs="宋体"/>
                <w:sz w:val="24"/>
              </w:rPr>
              <w:t xml:space="preserve">为保证合同期内具有完备的应急响应能力与维保巡查服务配套能力，投标人在江阴市范围内已设立完善的固定办公场所得2分；承诺中标后租赁办公场所的得2分。本项</w:t>
            </w:r>
            <w:r>
              <w:rPr>
                <w:rFonts w:ascii="宋体" w:hAnsi="宋体" w:cs="宋体"/>
                <w:sz w:val="24"/>
              </w:rPr>
              <w:t xml:space="preserve">最高得</w:t>
            </w:r>
            <w:r>
              <w:rPr>
                <w:rFonts w:hint="eastAsia" w:ascii="宋体" w:hAnsi="宋体" w:cs="宋体"/>
                <w:sz w:val="24"/>
              </w:rPr>
              <w:t xml:space="preserve">2分</w:t>
            </w:r>
            <w:r>
              <w:rPr>
                <w:rFonts w:ascii="宋体" w:hAnsi="宋体" w:cs="宋体"/>
                <w:sz w:val="24"/>
              </w:rPr>
              <w:t xml:space="preserve">。</w:t>
            </w:r>
            <w:r>
              <w:rPr>
                <w:rFonts w:hint="eastAsia" w:ascii="宋体" w:hAnsi="宋体" w:cs="宋体"/>
                <w:b/>
                <w:sz w:val="24"/>
              </w:rPr>
              <w:t xml:space="preserve">（提供设立的办公场所的房屋证明或租赁合同及发票、承诺等，使用期需覆盖整个服务周期，承诺书格式自拟）</w:t>
            </w:r>
            <w:r/>
          </w:p>
        </w:tc>
        <w:tc>
          <w:tcPr>
            <w:tcBorders>
              <w:top w:val="single" w:color="auto" w:sz="6" w:space="0"/>
              <w:left w:val="single" w:color="auto" w:sz="6" w:space="0"/>
              <w:bottom w:val="single" w:color="auto" w:sz="8" w:space="0"/>
              <w:right w:val="single" w:color="auto" w:sz="8" w:space="0"/>
            </w:tcBorders>
            <w:tcW w:w="707" w:type="dxa"/>
            <w:vAlign w:val="center"/>
            <w:textDirection w:val="lrTb"/>
            <w:noWrap w:val="false"/>
          </w:tcPr>
          <w:p>
            <w:pPr>
              <w:jc w:val="center"/>
              <w:spacing w:line="400" w:lineRule="exact"/>
              <w:widowControl/>
              <w:rPr>
                <w:rFonts w:ascii="宋体" w:hAnsi="宋体" w:cs="宋体"/>
                <w:sz w:val="24"/>
              </w:rPr>
            </w:pPr>
            <w:r>
              <w:rPr>
                <w:rFonts w:hint="eastAsia" w:ascii="宋体" w:hAnsi="宋体" w:cs="宋体"/>
                <w:sz w:val="24"/>
              </w:rPr>
              <w:t xml:space="preserve">2</w:t>
            </w:r>
            <w:r/>
          </w:p>
        </w:tc>
      </w:tr>
    </w:tbl>
    <w:p>
      <w:pPr>
        <w:spacing w:line="400" w:lineRule="exact"/>
        <w:rPr>
          <w:rFonts w:ascii="黑体" w:hAnsi="宋体" w:eastAsia="黑体"/>
          <w:sz w:val="30"/>
          <w:szCs w:val="30"/>
        </w:rPr>
        <w:outlineLvl w:val="0"/>
      </w:pPr>
      <w:r>
        <w:rPr>
          <w:rFonts w:ascii="黑体" w:hAnsi="宋体" w:eastAsia="黑体"/>
          <w:sz w:val="30"/>
          <w:szCs w:val="30"/>
        </w:rPr>
      </w:r>
      <w:r/>
    </w:p>
    <w:p>
      <w:pPr>
        <w:spacing w:line="400" w:lineRule="exact"/>
        <w:rPr>
          <w:rFonts w:ascii="黑体" w:hAnsi="宋体" w:eastAsia="黑体"/>
          <w:sz w:val="30"/>
          <w:szCs w:val="30"/>
        </w:rPr>
        <w:outlineLvl w:val="0"/>
      </w:pPr>
      <w:r>
        <w:rPr>
          <w:rFonts w:ascii="黑体" w:hAnsi="宋体" w:eastAsia="黑体"/>
          <w:sz w:val="30"/>
          <w:szCs w:val="30"/>
        </w:rPr>
      </w:r>
      <w:r/>
    </w:p>
    <w:p>
      <w:pPr>
        <w:spacing w:line="400" w:lineRule="exact"/>
        <w:rPr>
          <w:rFonts w:ascii="黑体" w:hAnsi="宋体" w:eastAsia="黑体"/>
          <w:sz w:val="30"/>
          <w:szCs w:val="30"/>
        </w:rPr>
        <w:outlineLvl w:val="0"/>
      </w:pPr>
      <w:r>
        <w:rPr>
          <w:rFonts w:ascii="黑体" w:hAnsi="宋体" w:eastAsia="黑体"/>
          <w:sz w:val="30"/>
          <w:szCs w:val="30"/>
        </w:rPr>
      </w:r>
      <w:r/>
    </w:p>
    <w:p>
      <w:pPr>
        <w:spacing w:line="400" w:lineRule="exact"/>
        <w:rPr>
          <w:rFonts w:ascii="黑体" w:hAnsi="宋体" w:eastAsia="黑体"/>
          <w:sz w:val="30"/>
          <w:szCs w:val="30"/>
        </w:rPr>
        <w:outlineLvl w:val="0"/>
      </w:pPr>
      <w:r>
        <w:rPr>
          <w:rFonts w:ascii="黑体" w:hAnsi="宋体" w:eastAsia="黑体"/>
          <w:sz w:val="30"/>
          <w:szCs w:val="30"/>
        </w:rPr>
      </w:r>
      <w:r/>
    </w:p>
    <w:p>
      <w:pPr>
        <w:spacing w:line="400" w:lineRule="exact"/>
        <w:rPr>
          <w:rFonts w:ascii="黑体" w:hAnsi="宋体" w:eastAsia="黑体"/>
          <w:sz w:val="30"/>
          <w:szCs w:val="30"/>
        </w:rPr>
        <w:outlineLvl w:val="0"/>
      </w:pPr>
      <w:r>
        <w:rPr>
          <w:rFonts w:ascii="黑体" w:hAnsi="宋体" w:eastAsia="黑体"/>
          <w:sz w:val="30"/>
          <w:szCs w:val="30"/>
        </w:rPr>
      </w:r>
      <w:r/>
    </w:p>
    <w:p>
      <w:pPr>
        <w:spacing w:line="400" w:lineRule="exact"/>
        <w:rPr>
          <w:rFonts w:ascii="黑体" w:hAnsi="宋体" w:eastAsia="黑体"/>
          <w:sz w:val="30"/>
          <w:szCs w:val="30"/>
        </w:rPr>
        <w:outlineLvl w:val="0"/>
      </w:pPr>
      <w:r>
        <w:rPr>
          <w:rFonts w:ascii="黑体" w:hAnsi="宋体" w:eastAsia="黑体"/>
          <w:sz w:val="30"/>
          <w:szCs w:val="30"/>
        </w:rPr>
      </w:r>
      <w:r/>
    </w:p>
    <w:p>
      <w:pPr>
        <w:spacing w:line="400" w:lineRule="exact"/>
        <w:rPr>
          <w:rFonts w:ascii="黑体" w:hAnsi="宋体" w:eastAsia="黑体"/>
          <w:sz w:val="30"/>
          <w:szCs w:val="30"/>
        </w:rPr>
        <w:outlineLvl w:val="0"/>
      </w:pPr>
      <w:r>
        <w:rPr>
          <w:rFonts w:ascii="黑体" w:hAnsi="宋体" w:eastAsia="黑体"/>
          <w:sz w:val="30"/>
          <w:szCs w:val="30"/>
        </w:rPr>
      </w:r>
      <w:r/>
    </w:p>
    <w:p>
      <w:pPr>
        <w:spacing w:line="400" w:lineRule="exact"/>
        <w:rPr>
          <w:rFonts w:ascii="黑体" w:hAnsi="宋体" w:eastAsia="黑体"/>
          <w:sz w:val="30"/>
          <w:szCs w:val="30"/>
        </w:rPr>
        <w:outlineLvl w:val="0"/>
      </w:pPr>
      <w:r>
        <w:rPr>
          <w:rFonts w:ascii="黑体" w:hAnsi="宋体" w:eastAsia="黑体"/>
          <w:sz w:val="30"/>
          <w:szCs w:val="30"/>
        </w:rPr>
      </w:r>
      <w:r/>
    </w:p>
    <w:p>
      <w:pPr>
        <w:spacing w:line="400" w:lineRule="exact"/>
        <w:rPr>
          <w:rFonts w:ascii="黑体" w:hAnsi="宋体" w:eastAsia="黑体"/>
          <w:sz w:val="30"/>
          <w:szCs w:val="30"/>
        </w:rPr>
        <w:outlineLvl w:val="0"/>
      </w:pPr>
      <w:r>
        <w:rPr>
          <w:rFonts w:ascii="黑体" w:hAnsi="宋体" w:eastAsia="黑体"/>
          <w:sz w:val="30"/>
          <w:szCs w:val="30"/>
        </w:rPr>
      </w:r>
      <w:r/>
    </w:p>
    <w:p>
      <w:pPr>
        <w:spacing w:line="400" w:lineRule="exact"/>
        <w:rPr>
          <w:rFonts w:ascii="黑体" w:hAnsi="宋体" w:eastAsia="黑体"/>
          <w:sz w:val="30"/>
          <w:szCs w:val="30"/>
        </w:rPr>
        <w:outlineLvl w:val="0"/>
      </w:pPr>
      <w:r>
        <w:rPr>
          <w:rFonts w:ascii="黑体" w:hAnsi="宋体" w:eastAsia="黑体"/>
          <w:sz w:val="30"/>
          <w:szCs w:val="30"/>
        </w:rPr>
      </w:r>
      <w:r/>
    </w:p>
    <w:p>
      <w:pPr>
        <w:jc w:val="center"/>
        <w:spacing w:line="400" w:lineRule="exact"/>
        <w:rPr>
          <w:rFonts w:ascii="黑体" w:hAnsi="宋体" w:eastAsia="黑体"/>
          <w:sz w:val="30"/>
          <w:szCs w:val="30"/>
        </w:rPr>
        <w:outlineLvl w:val="0"/>
      </w:pPr>
      <w:r>
        <w:rPr>
          <w:rFonts w:hint="eastAsia" w:ascii="黑体" w:hAnsi="宋体" w:eastAsia="黑体"/>
          <w:sz w:val="30"/>
          <w:szCs w:val="30"/>
        </w:rPr>
        <w:t xml:space="preserve">第五</w:t>
      </w:r>
      <w:r>
        <w:rPr>
          <w:rFonts w:hint="eastAsia" w:ascii="黑体" w:hAnsi="宋体" w:eastAsia="黑体"/>
          <w:sz w:val="30"/>
          <w:szCs w:val="30"/>
        </w:rPr>
        <w:t xml:space="preserve">章　合同书（格式）</w:t>
      </w:r>
      <w:r/>
    </w:p>
    <w:p>
      <w:pPr>
        <w:jc w:val="center"/>
        <w:spacing w:line="400" w:lineRule="exact"/>
        <w:rPr>
          <w:rFonts w:ascii="楷体_GB2312" w:hAnsi="宋体" w:eastAsia="楷体_GB2312"/>
          <w:b/>
          <w:sz w:val="28"/>
          <w:szCs w:val="28"/>
          <w:lang w:val="de-DE"/>
        </w:rPr>
      </w:pPr>
      <w:r>
        <w:rPr>
          <w:rFonts w:ascii="楷体_GB2312" w:hAnsi="宋体" w:eastAsia="楷体_GB2312"/>
          <w:b/>
          <w:sz w:val="28"/>
          <w:szCs w:val="28"/>
          <w:lang w:val="de-DE"/>
        </w:rPr>
      </w:r>
      <w:r/>
    </w:p>
    <w:p>
      <w:pPr>
        <w:spacing w:line="42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p>
    <w:p>
      <w:pPr>
        <w:spacing w:line="420" w:lineRule="exact"/>
        <w:rPr>
          <w:rFonts w:ascii="宋体" w:hAnsi="宋体"/>
          <w:bCs/>
          <w:sz w:val="24"/>
          <w:u w:val="single"/>
        </w:rPr>
      </w:pPr>
      <w:r>
        <w:rPr>
          <w:rFonts w:hint="eastAsia" w:ascii="宋体" w:hAnsi="宋体"/>
          <w:bCs/>
          <w:sz w:val="24"/>
        </w:rPr>
        <w:t xml:space="preserve">乙方（中标单位）：</w:t>
      </w:r>
      <w:r>
        <w:rPr>
          <w:rFonts w:hint="eastAsia" w:ascii="宋体" w:hAnsi="宋体"/>
          <w:bCs/>
          <w:sz w:val="24"/>
          <w:u w:val="single"/>
        </w:rPr>
        <w:t xml:space="preserve">　　　　　　　　　　　　　　　　　　</w:t>
      </w:r>
      <w:r/>
    </w:p>
    <w:p>
      <w:pPr>
        <w:spacing w:line="400" w:lineRule="exact"/>
        <w:rPr>
          <w:rFonts w:ascii="楷体_GB2312" w:eastAsia="楷体_GB2312"/>
          <w:sz w:val="24"/>
        </w:rPr>
      </w:pPr>
      <w:r>
        <w:rPr>
          <w:rFonts w:ascii="楷体_GB2312" w:eastAsia="楷体_GB2312"/>
          <w:sz w:val="24"/>
        </w:rPr>
      </w:r>
      <w:r/>
    </w:p>
    <w:p>
      <w:pPr>
        <w:ind w:firstLine="420"/>
        <w:jc w:val="left"/>
        <w:spacing w:line="400" w:lineRule="exact"/>
        <w:rPr>
          <w:rFonts w:ascii="宋体" w:hAnsi="宋体"/>
          <w:sz w:val="24"/>
        </w:rPr>
      </w:pPr>
      <w:r>
        <w:rPr>
          <w:rFonts w:hint="eastAsia" w:ascii="宋体" w:hAnsi="宋体"/>
          <w:sz w:val="24"/>
          <w:lang w:val="zh-CN"/>
        </w:rPr>
        <w:t xml:space="preserve">根据《中华人民共和国政府采购法》、《中华人民共和国民法典》等法律法规的规定，甲乙双方按照采购结果签订本合同。</w:t>
      </w:r>
      <w:r/>
    </w:p>
    <w:p>
      <w:pPr>
        <w:spacing w:line="400" w:lineRule="exact"/>
        <w:rPr>
          <w:rFonts w:ascii="黑体" w:hAnsi="黑体" w:eastAsia="黑体"/>
          <w:sz w:val="24"/>
        </w:rPr>
      </w:pPr>
      <w:r>
        <w:rPr>
          <w:rFonts w:ascii="黑体" w:hAnsi="黑体" w:eastAsia="黑体"/>
          <w:sz w:val="24"/>
        </w:rPr>
      </w:r>
      <w:r/>
    </w:p>
    <w:p>
      <w:pPr>
        <w:spacing w:line="400" w:lineRule="exact"/>
        <w:rPr>
          <w:rFonts w:ascii="黑体" w:hAnsi="黑体" w:eastAsia="黑体"/>
          <w:sz w:val="24"/>
        </w:rPr>
      </w:pPr>
      <w:r>
        <w:rPr>
          <w:rFonts w:hint="eastAsia" w:ascii="黑体" w:hAnsi="黑体" w:eastAsia="黑体"/>
          <w:sz w:val="24"/>
        </w:rPr>
        <w:t xml:space="preserve">第一条　采购内容</w:t>
      </w:r>
      <w:r/>
    </w:p>
    <w:p>
      <w:pPr>
        <w:ind w:firstLine="480"/>
        <w:spacing w:line="400" w:lineRule="exact"/>
        <w:rPr>
          <w:rFonts w:ascii="宋体" w:hAnsi="宋体"/>
          <w:sz w:val="24"/>
          <w:u w:val="single"/>
        </w:rPr>
      </w:pPr>
      <w:r>
        <w:rPr>
          <w:rFonts w:hint="eastAsia" w:ascii="宋体" w:hAnsi="宋体"/>
          <w:sz w:val="24"/>
        </w:rPr>
        <w:t xml:space="preserve">1、项目名称（项目编号）：</w:t>
      </w:r>
      <w:r>
        <w:rPr>
          <w:rFonts w:ascii="宋体" w:hAnsi="宋体"/>
          <w:sz w:val="24"/>
          <w:u w:val="single"/>
        </w:rPr>
        <w:t xml:space="preserve">                                       </w:t>
      </w:r>
      <w:r/>
    </w:p>
    <w:p>
      <w:pPr>
        <w:contextualSpacing/>
        <w:ind w:firstLine="480"/>
        <w:spacing w:line="400" w:lineRule="exact"/>
        <w:rPr>
          <w:rFonts w:ascii="宋体" w:hAnsi="宋体"/>
          <w:sz w:val="24"/>
          <w:u w:val="single"/>
        </w:rPr>
      </w:pPr>
      <w:r>
        <w:rPr>
          <w:rFonts w:hint="eastAsia" w:ascii="宋体" w:hAnsi="宋体"/>
          <w:sz w:val="24"/>
        </w:rPr>
        <w:t xml:space="preserve">2、服务内容：</w:t>
      </w:r>
      <w:r>
        <w:rPr>
          <w:rFonts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3、服务范围：</w:t>
      </w:r>
      <w:r>
        <w:rPr>
          <w:rFonts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4、服务期限：</w:t>
      </w:r>
      <w:r>
        <w:rPr>
          <w:rFonts w:ascii="宋体" w:hAnsi="宋体"/>
          <w:sz w:val="24"/>
          <w:u w:val="single"/>
        </w:rPr>
        <w:t xml:space="preserve">                                       </w:t>
      </w:r>
      <w:r/>
    </w:p>
    <w:p>
      <w:pPr>
        <w:ind w:firstLine="480"/>
        <w:spacing w:line="400" w:lineRule="exact"/>
        <w:rPr>
          <w:rFonts w:ascii="宋体" w:hAnsi="宋体"/>
          <w:sz w:val="24"/>
          <w:u w:val="single"/>
        </w:rPr>
      </w:pPr>
      <w:r>
        <w:rPr>
          <w:rFonts w:hint="eastAsia" w:ascii="宋体" w:hAnsi="宋体"/>
          <w:sz w:val="24"/>
        </w:rPr>
        <w:t xml:space="preserve">5、其他：</w:t>
      </w:r>
      <w:r>
        <w:rPr>
          <w:rFonts w:hint="eastAsia" w:ascii="宋体" w:hAnsi="宋体"/>
          <w:sz w:val="24"/>
          <w:u w:val="single"/>
        </w:rPr>
        <w:t xml:space="preserve">　　　　　　　　　　　　　　　　　　　　　　　　　　　　</w:t>
      </w:r>
      <w:r/>
    </w:p>
    <w:p>
      <w:pPr>
        <w:jc w:val="left"/>
        <w:spacing w:line="400" w:lineRule="exact"/>
        <w:rPr>
          <w:rFonts w:ascii="黑体" w:hAnsi="黑体" w:eastAsia="黑体"/>
          <w:sz w:val="24"/>
          <w:lang w:val="zh-CN"/>
        </w:rPr>
      </w:pPr>
      <w:r>
        <w:rPr>
          <w:rFonts w:hint="eastAsia" w:ascii="黑体" w:hAnsi="黑体" w:eastAsia="黑体"/>
          <w:bCs/>
          <w:sz w:val="24"/>
          <w:lang w:val="zh-CN"/>
        </w:rPr>
        <w:t xml:space="preserve">第二条　合同总价款</w:t>
      </w:r>
      <w:r/>
    </w:p>
    <w:p>
      <w:pPr>
        <w:ind w:firstLine="480"/>
        <w:jc w:val="left"/>
        <w:spacing w:line="400" w:lineRule="exact"/>
        <w:rPr>
          <w:rFonts w:ascii="宋体" w:hAnsi="宋体"/>
          <w:sz w:val="24"/>
          <w:lang w:val="zh-CN"/>
        </w:rPr>
      </w:pPr>
      <w:r>
        <w:rPr>
          <w:rFonts w:hint="eastAsia" w:ascii="宋体" w:hAnsi="宋体"/>
          <w:sz w:val="24"/>
          <w:lang w:val="zh-CN"/>
        </w:rPr>
        <w:t xml:space="preserve">本合同人民币总价款为</w:t>
      </w:r>
      <w:r>
        <w:rPr>
          <w:rFonts w:hint="eastAsia" w:ascii="宋体" w:hAnsi="宋体"/>
          <w:sz w:val="24"/>
          <w:u w:val="single"/>
          <w:lang w:val="zh-CN"/>
        </w:rPr>
        <w:t xml:space="preserve">　　　　　　　</w:t>
      </w:r>
      <w:r>
        <w:rPr>
          <w:rFonts w:hint="eastAsia" w:ascii="宋体" w:hAnsi="宋体"/>
          <w:sz w:val="24"/>
          <w:lang w:val="zh-CN"/>
        </w:rPr>
        <w:t xml:space="preserve">（小写），</w:t>
      </w:r>
      <w:r>
        <w:rPr>
          <w:rFonts w:hint="eastAsia" w:ascii="宋体" w:hAnsi="宋体"/>
          <w:sz w:val="24"/>
          <w:u w:val="single"/>
          <w:lang w:val="zh-CN"/>
        </w:rPr>
        <w:t xml:space="preserve">　　　　　　　　</w:t>
      </w:r>
      <w:r>
        <w:rPr>
          <w:rFonts w:hint="eastAsia" w:ascii="宋体" w:hAnsi="宋体"/>
          <w:sz w:val="24"/>
          <w:lang w:val="zh-CN"/>
        </w:rPr>
        <w:t xml:space="preserve">（大写）。</w:t>
      </w:r>
      <w:r/>
    </w:p>
    <w:p>
      <w:pPr>
        <w:ind w:firstLine="480"/>
        <w:jc w:val="left"/>
        <w:spacing w:line="400" w:lineRule="exact"/>
        <w:rPr>
          <w:rFonts w:ascii="宋体" w:hAnsi="宋体"/>
          <w:sz w:val="24"/>
        </w:rPr>
      </w:pPr>
      <w:r>
        <w:rPr>
          <w:rFonts w:hint="eastAsia" w:ascii="宋体" w:hAnsi="宋体"/>
          <w:sz w:val="24"/>
          <w:lang w:val="zh-CN"/>
        </w:rPr>
        <w:t xml:space="preserve">本合同服务期限内合同总价款不变。（有另行规定的除外。）</w:t>
      </w:r>
      <w:r/>
    </w:p>
    <w:p>
      <w:pPr>
        <w:spacing w:line="400" w:lineRule="exact"/>
        <w:rPr>
          <w:rFonts w:ascii="黑体" w:hAnsi="黑体" w:eastAsia="黑体"/>
          <w:bCs/>
          <w:sz w:val="24"/>
          <w:lang w:val="zh-CN"/>
        </w:rPr>
      </w:pPr>
      <w:r>
        <w:rPr>
          <w:rFonts w:hint="eastAsia" w:ascii="黑体" w:hAnsi="黑体" w:eastAsia="黑体"/>
          <w:bCs/>
          <w:sz w:val="24"/>
          <w:lang w:val="zh-CN"/>
        </w:rPr>
        <w:t xml:space="preserve">第三条  履约保证金的缴纳和退还</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本项目是</w:t>
      </w:r>
      <w:r>
        <w:rPr>
          <w:rFonts w:ascii="宋体" w:hAnsi="宋体" w:cs="宋体"/>
          <w:sz w:val="24"/>
        </w:rPr>
        <w:t xml:space="preserve">/</w:t>
      </w:r>
      <w:r>
        <w:rPr>
          <w:rFonts w:ascii="宋体" w:hAnsi="宋体"/>
          <w:sz w:val="24"/>
        </w:rPr>
        <w:t xml:space="preserve">否向采购人缴纳履约保证金：</w:t>
      </w:r>
      <w:r>
        <w:rPr>
          <w:rFonts w:hint="eastAsia" w:ascii="宋体" w:hAnsi="宋体"/>
          <w:sz w:val="24"/>
          <w:u w:val="single"/>
        </w:rPr>
        <w:t xml:space="preserve">         </w:t>
      </w:r>
      <w:r>
        <w:rPr>
          <w:rFonts w:ascii="宋体" w:hAnsi="宋体"/>
          <w:sz w:val="24"/>
        </w:rPr>
        <w:t xml:space="preserve">。</w:t>
      </w:r>
      <w:r/>
    </w:p>
    <w:p>
      <w:pPr>
        <w:ind w:firstLine="480"/>
        <w:jc w:val="left"/>
        <w:spacing w:line="400" w:lineRule="exact"/>
        <w:tabs>
          <w:tab w:val="left" w:pos="1100" w:leader="none"/>
          <w:tab w:val="left" w:pos="4700" w:leader="none"/>
          <w:tab w:val="left" w:pos="6556" w:leader="none"/>
        </w:tabs>
        <w:rPr>
          <w:rFonts w:ascii="宋体" w:hAnsi="宋体"/>
          <w:sz w:val="24"/>
        </w:rPr>
      </w:pPr>
      <w:r>
        <w:rPr>
          <w:rFonts w:ascii="宋体" w:hAnsi="宋体"/>
          <w:sz w:val="24"/>
        </w:rPr>
        <w:t xml:space="preserve">履约保证金缴纳金额：</w:t>
      </w:r>
      <w:r>
        <w:rPr>
          <w:rFonts w:eastAsia="Times New Roman"/>
          <w:sz w:val="24"/>
          <w:u w:val="single"/>
        </w:rPr>
        <w:t xml:space="preserve"> </w:t>
      </w:r>
      <w:r>
        <w:rPr>
          <w:rFonts w:eastAsia="Times New Roman"/>
          <w:sz w:val="24"/>
          <w:u w:val="single"/>
        </w:rPr>
        <w:t xml:space="preserve">    </w:t>
      </w:r>
      <w:r>
        <w:rPr>
          <w:rFonts w:ascii="宋体" w:hAnsi="宋体"/>
          <w:sz w:val="24"/>
        </w:rPr>
        <w:t xml:space="preserve">元。</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履约保证金的缴纳时间：</w:t>
      </w:r>
      <w:r>
        <w:rPr>
          <w:rFonts w:hint="eastAsia" w:ascii="宋体" w:hAnsi="宋体"/>
          <w:sz w:val="24"/>
          <w:u w:val="single"/>
          <w:lang w:val="zh-CN"/>
        </w:rPr>
        <w:t xml:space="preserve">     </w:t>
      </w:r>
      <w:r>
        <w:rPr>
          <w:rFonts w:ascii="宋体" w:hAnsi="宋体"/>
          <w:sz w:val="24"/>
        </w:rPr>
        <w:t xml:space="preserve">，缴纳形式：</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履约保证金的退付时间：</w:t>
      </w:r>
      <w:r>
        <w:rPr>
          <w:rFonts w:hint="eastAsia" w:ascii="宋体" w:hAnsi="宋体"/>
          <w:sz w:val="24"/>
          <w:u w:val="single"/>
          <w:lang w:val="zh-CN"/>
        </w:rPr>
        <w:t xml:space="preserve">     </w:t>
      </w:r>
      <w:r>
        <w:rPr>
          <w:rFonts w:ascii="宋体" w:hAnsi="宋体"/>
          <w:sz w:val="24"/>
        </w:rPr>
        <w:t xml:space="preserve">，退付办法：</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tabs>
          <w:tab w:val="left" w:pos="5181" w:leader="none"/>
          <w:tab w:val="left" w:pos="8901" w:leader="none"/>
        </w:tabs>
        <w:rPr>
          <w:rFonts w:ascii="宋体" w:hAnsi="宋体"/>
          <w:sz w:val="24"/>
        </w:rPr>
      </w:pPr>
      <w:r>
        <w:rPr>
          <w:rFonts w:ascii="宋体" w:hAnsi="宋体"/>
          <w:sz w:val="24"/>
        </w:rPr>
        <w:t xml:space="preserve">履约保证金不予退还的情形：</w:t>
      </w:r>
      <w:r>
        <w:rPr>
          <w:rFonts w:hint="eastAsia" w:ascii="宋体" w:hAnsi="宋体"/>
          <w:sz w:val="24"/>
          <w:u w:val="single"/>
          <w:lang w:val="zh-CN"/>
        </w:rPr>
        <w:t xml:space="preserve">     </w:t>
      </w:r>
      <w:r>
        <w:rPr>
          <w:rFonts w:ascii="宋体" w:hAnsi="宋体"/>
          <w:sz w:val="24"/>
        </w:rPr>
        <w:t xml:space="preserve">。 </w:t>
      </w:r>
      <w:r/>
    </w:p>
    <w:p>
      <w:pPr>
        <w:ind w:firstLine="480"/>
        <w:spacing w:line="400" w:lineRule="exact"/>
        <w:rPr>
          <w:rFonts w:ascii="宋体" w:hAnsi="宋体"/>
          <w:sz w:val="24"/>
        </w:rPr>
      </w:pPr>
      <w:r>
        <w:rPr>
          <w:rFonts w:ascii="宋体" w:hAnsi="宋体"/>
          <w:sz w:val="24"/>
        </w:rPr>
        <w:t xml:space="preserve">逾期退还履约保证金的违约责任：</w:t>
      </w:r>
      <w:r>
        <w:rPr>
          <w:rFonts w:hint="eastAsia" w:ascii="宋体" w:hAnsi="宋体"/>
          <w:sz w:val="24"/>
          <w:u w:val="single"/>
          <w:lang w:val="zh-CN"/>
        </w:rPr>
        <w:t xml:space="preserve">     </w:t>
      </w:r>
      <w:r>
        <w:rPr>
          <w:rFonts w:ascii="宋体" w:hAnsi="宋体"/>
          <w:sz w:val="24"/>
        </w:rPr>
        <w:t xml:space="preserve">。</w:t>
      </w:r>
      <w:r/>
    </w:p>
    <w:p>
      <w:pPr>
        <w:spacing w:line="400" w:lineRule="exact"/>
        <w:rPr>
          <w:rFonts w:ascii="黑体" w:hAnsi="黑体" w:eastAsia="黑体"/>
          <w:sz w:val="24"/>
          <w:lang w:val="zh-CN"/>
        </w:rPr>
      </w:pPr>
      <w:r>
        <w:rPr>
          <w:rFonts w:hint="eastAsia" w:ascii="黑体" w:hAnsi="黑体" w:eastAsia="黑体"/>
          <w:bCs/>
          <w:sz w:val="24"/>
          <w:lang w:val="zh-CN"/>
        </w:rPr>
        <w:t xml:space="preserve">第四条　组成本合同的有关文件</w:t>
      </w:r>
      <w:r/>
    </w:p>
    <w:p>
      <w:pPr>
        <w:ind w:firstLine="480"/>
        <w:spacing w:line="400" w:lineRule="exact"/>
        <w:rPr>
          <w:rFonts w:ascii="宋体" w:hAnsi="宋体"/>
          <w:sz w:val="24"/>
          <w:lang w:val="zh-CN"/>
        </w:rPr>
      </w:pPr>
      <w:r>
        <w:rPr>
          <w:rFonts w:hint="eastAsia" w:ascii="宋体" w:hAnsi="宋体"/>
          <w:sz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sz w:val="24"/>
          <w:lang w:val="zh-CN"/>
        </w:rPr>
      </w:pPr>
      <w:r>
        <w:rPr>
          <w:rFonts w:hint="eastAsia" w:ascii="宋体" w:hAnsi="宋体"/>
          <w:sz w:val="24"/>
          <w:lang w:val="zh-CN"/>
        </w:rPr>
        <w:t xml:space="preserve">（1）招标文件；</w:t>
      </w:r>
      <w:r/>
    </w:p>
    <w:p>
      <w:pPr>
        <w:ind w:firstLine="480"/>
        <w:jc w:val="left"/>
        <w:spacing w:line="400" w:lineRule="exact"/>
        <w:rPr>
          <w:rFonts w:ascii="宋体" w:hAnsi="宋体"/>
          <w:sz w:val="24"/>
          <w:lang w:val="zh-CN"/>
        </w:rPr>
      </w:pPr>
      <w:r>
        <w:rPr>
          <w:rFonts w:hint="eastAsia" w:ascii="宋体" w:hAnsi="宋体"/>
          <w:sz w:val="24"/>
          <w:lang w:val="zh-CN"/>
        </w:rPr>
        <w:t xml:space="preserve">（2）投标文件；</w:t>
      </w:r>
      <w:r/>
    </w:p>
    <w:p>
      <w:pPr>
        <w:ind w:firstLine="480"/>
        <w:jc w:val="left"/>
        <w:spacing w:line="400" w:lineRule="exact"/>
        <w:rPr>
          <w:rFonts w:ascii="宋体" w:hAnsi="宋体"/>
          <w:sz w:val="24"/>
          <w:lang w:val="zh-CN"/>
        </w:rPr>
      </w:pPr>
      <w:r>
        <w:rPr>
          <w:rFonts w:hint="eastAsia" w:ascii="宋体" w:hAnsi="宋体"/>
          <w:sz w:val="24"/>
          <w:lang w:val="zh-CN"/>
        </w:rPr>
        <w:t xml:space="preserve">（3）中标通知书；</w:t>
      </w:r>
      <w:r/>
    </w:p>
    <w:p>
      <w:pPr>
        <w:ind w:firstLine="480"/>
        <w:jc w:val="left"/>
        <w:spacing w:line="400" w:lineRule="exact"/>
        <w:rPr>
          <w:rFonts w:ascii="宋体" w:hAnsi="宋体"/>
          <w:sz w:val="24"/>
          <w:lang w:val="zh-CN"/>
        </w:rPr>
      </w:pPr>
      <w:r>
        <w:rPr>
          <w:rFonts w:hint="eastAsia" w:ascii="宋体" w:hAnsi="宋体"/>
          <w:sz w:val="24"/>
          <w:lang w:val="zh-CN"/>
        </w:rPr>
        <w:t xml:space="preserve">（4）中标人在投标、评标过程中所作其它有关承诺、声明、书面澄清；</w:t>
      </w:r>
      <w:r/>
    </w:p>
    <w:p>
      <w:pPr>
        <w:ind w:firstLine="480"/>
        <w:jc w:val="left"/>
        <w:spacing w:line="400" w:lineRule="exact"/>
        <w:rPr>
          <w:rFonts w:ascii="宋体" w:hAnsi="宋体"/>
          <w:sz w:val="24"/>
          <w:lang w:val="zh-CN"/>
        </w:rPr>
      </w:pPr>
      <w:r>
        <w:rPr>
          <w:rFonts w:hint="eastAsia" w:ascii="宋体" w:hAnsi="宋体"/>
          <w:sz w:val="24"/>
          <w:lang w:val="zh-CN"/>
        </w:rPr>
        <w:t xml:space="preserve">（5）甲乙双方商定的其他文件等。</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第五条　权利保证</w:t>
      </w:r>
      <w:r/>
    </w:p>
    <w:p>
      <w:pPr>
        <w:ind w:firstLine="480"/>
        <w:jc w:val="left"/>
        <w:spacing w:line="400" w:lineRule="exact"/>
        <w:rPr>
          <w:rFonts w:ascii="宋体" w:hAnsi="宋体"/>
          <w:sz w:val="24"/>
          <w:lang w:val="zh-CN"/>
        </w:rPr>
      </w:pPr>
      <w:r>
        <w:rPr>
          <w:rFonts w:hint="eastAsia" w:ascii="宋体" w:hAnsi="宋体"/>
          <w:sz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第六条　质量保证和售后服务</w:t>
      </w:r>
      <w:r/>
    </w:p>
    <w:p>
      <w:pPr>
        <w:ind w:firstLine="480"/>
        <w:jc w:val="left"/>
        <w:spacing w:line="400" w:lineRule="exact"/>
        <w:rPr>
          <w:rFonts w:ascii="宋体" w:hAnsi="宋体"/>
          <w:bCs/>
          <w:sz w:val="24"/>
        </w:rPr>
      </w:pPr>
      <w:r>
        <w:rPr>
          <w:rFonts w:hint="eastAsia" w:ascii="宋体" w:hAnsi="宋体"/>
          <w:bCs/>
          <w:sz w:val="24"/>
        </w:rPr>
        <w:t xml:space="preserve">1、乙方应按采购文件规定的服务要求、技术要求、质量标准向甲方提供服务。</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2、质量保证：</w:t>
      </w:r>
      <w:r>
        <w:rPr>
          <w:rFonts w:hint="eastAsia" w:ascii="宋体" w:hAnsi="宋体"/>
          <w:bCs/>
          <w:sz w:val="24"/>
          <w:u w:val="single"/>
          <w:lang w:val="zh-CN"/>
        </w:rPr>
        <w:t xml:space="preserve">　　　　　　　　　　　　　　　　　　　　　　　　　　</w:t>
      </w:r>
      <w:r/>
    </w:p>
    <w:p>
      <w:pPr>
        <w:ind w:firstLine="480"/>
        <w:jc w:val="left"/>
        <w:spacing w:line="400" w:lineRule="exact"/>
        <w:rPr>
          <w:rFonts w:ascii="宋体" w:hAnsi="宋体"/>
          <w:bCs/>
          <w:sz w:val="24"/>
          <w:u w:val="single"/>
          <w:lang w:val="zh-CN"/>
        </w:rPr>
      </w:pPr>
      <w:r>
        <w:rPr>
          <w:rFonts w:hint="eastAsia" w:ascii="宋体" w:hAnsi="宋体"/>
          <w:bCs/>
          <w:sz w:val="24"/>
          <w:lang w:val="zh-CN"/>
        </w:rPr>
        <w:t xml:space="preserve">3、售后服务：</w:t>
      </w:r>
      <w:r>
        <w:rPr>
          <w:rFonts w:hint="eastAsia" w:ascii="宋体" w:hAnsi="宋体"/>
          <w:bCs/>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第七条　验收 </w:t>
      </w:r>
      <w:r/>
    </w:p>
    <w:p>
      <w:pPr>
        <w:ind w:firstLine="480"/>
        <w:jc w:val="left"/>
        <w:spacing w:line="400" w:lineRule="exact"/>
        <w:rPr>
          <w:rFonts w:ascii="宋体" w:hAnsi="宋体"/>
          <w:sz w:val="24"/>
          <w:lang w:val="zh-CN"/>
        </w:rPr>
      </w:pPr>
      <w:r>
        <w:rPr>
          <w:rFonts w:hint="eastAsia" w:ascii="宋体" w:hAnsi="宋体"/>
          <w:bCs/>
          <w:sz w:val="24"/>
          <w:lang w:val="zh-CN"/>
        </w:rPr>
        <w:t xml:space="preserve">验收标准：</w:t>
      </w:r>
      <w:r>
        <w:rPr>
          <w:rFonts w:hint="eastAsia" w:ascii="宋体" w:hAnsi="宋体"/>
          <w:sz w:val="24"/>
          <w:lang w:val="zh-CN"/>
        </w:rPr>
        <w:t xml:space="preserve">按招标文件所规定的服务标准和乙方投标文件的承诺，</w:t>
      </w:r>
      <w:r>
        <w:rPr>
          <w:rFonts w:hint="eastAsia" w:ascii="宋体" w:hAnsi="宋体"/>
          <w:sz w:val="24"/>
        </w:rPr>
        <w:t xml:space="preserve">根据</w:t>
      </w:r>
      <w:r>
        <w:rPr>
          <w:rFonts w:hint="eastAsia" w:ascii="宋体" w:hAnsi="宋体"/>
          <w:sz w:val="24"/>
        </w:rPr>
        <w:t xml:space="preserve">（澄财购〔2025〕1号转发江苏省财政厅关于印发《江苏省政府采购履约验收管理办法》）</w:t>
      </w:r>
      <w:r>
        <w:rPr>
          <w:rFonts w:hint="eastAsia" w:ascii="宋体" w:hAnsi="宋体"/>
          <w:sz w:val="24"/>
        </w:rPr>
        <w:t xml:space="preserve">程序组织验收，费用由</w:t>
      </w:r>
      <w:r>
        <w:rPr>
          <w:rFonts w:hint="eastAsia" w:ascii="宋体" w:hAnsi="宋体"/>
          <w:sz w:val="24"/>
          <w:u w:val="single"/>
        </w:rPr>
        <w:t xml:space="preserve">乙方</w:t>
      </w:r>
      <w:r>
        <w:rPr>
          <w:rFonts w:hint="eastAsia" w:ascii="宋体" w:hAnsi="宋体"/>
          <w:sz w:val="24"/>
        </w:rPr>
        <w:t xml:space="preserve"> 承担。</w:t>
      </w:r>
      <w:r/>
    </w:p>
    <w:p>
      <w:pPr>
        <w:jc w:val="left"/>
        <w:spacing w:line="400" w:lineRule="exact"/>
        <w:rPr>
          <w:rFonts w:ascii="黑体" w:hAnsi="黑体" w:eastAsia="黑体"/>
          <w:bCs/>
          <w:i/>
          <w:iCs/>
          <w:sz w:val="24"/>
          <w:lang w:val="zh-CN"/>
        </w:rPr>
      </w:pPr>
      <w:r>
        <w:rPr>
          <w:rFonts w:hint="eastAsia" w:ascii="黑体" w:hAnsi="黑体" w:eastAsia="黑体"/>
          <w:bCs/>
          <w:sz w:val="24"/>
          <w:lang w:val="zh-CN"/>
        </w:rPr>
        <w:t xml:space="preserve">第八条　付款</w:t>
      </w:r>
      <w:r/>
    </w:p>
    <w:p>
      <w:pPr>
        <w:ind w:firstLine="480"/>
        <w:jc w:val="left"/>
        <w:spacing w:line="400" w:lineRule="exact"/>
        <w:rPr>
          <w:rFonts w:ascii="宋体" w:hAnsi="宋体"/>
          <w:sz w:val="24"/>
          <w:lang w:val="zh-CN"/>
        </w:rPr>
      </w:pPr>
      <w:r>
        <w:rPr>
          <w:rFonts w:hint="eastAsia" w:ascii="宋体" w:hAnsi="宋体"/>
          <w:sz w:val="24"/>
          <w:lang w:val="zh-CN"/>
        </w:rPr>
        <w:t xml:space="preserve">1、本合同项下所有款项均以人民币支付，乙方向甲方开具发票。</w:t>
      </w:r>
      <w:r/>
    </w:p>
    <w:p>
      <w:pPr>
        <w:ind w:firstLine="480"/>
        <w:spacing w:line="400" w:lineRule="exact"/>
        <w:rPr>
          <w:rFonts w:ascii="宋体" w:hAnsi="宋体"/>
          <w:sz w:val="24"/>
          <w:u w:val="single"/>
        </w:rPr>
      </w:pPr>
      <w:r>
        <w:rPr>
          <w:rFonts w:hint="eastAsia" w:ascii="宋体" w:hAnsi="宋体"/>
          <w:sz w:val="24"/>
          <w:lang w:val="zh-CN"/>
        </w:rPr>
        <w:t xml:space="preserve">2、付款方式：</w:t>
      </w:r>
      <w:r>
        <w:rPr>
          <w:rFonts w:ascii="宋体" w:hAnsi="宋体"/>
          <w:sz w:val="24"/>
          <w:u w:val="single"/>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乙方</w:t>
      </w:r>
      <w:r>
        <w:rPr>
          <w:rFonts w:ascii="宋体" w:hAnsi="宋体"/>
          <w:sz w:val="24"/>
          <w:u w:val="single"/>
          <w:lang w:val="zh-CN"/>
        </w:rPr>
        <w:t xml:space="preserve">收款账号信息：</w:t>
      </w:r>
      <w:r>
        <w:rPr>
          <w:rFonts w:hint="eastAsia" w:ascii="宋体" w:hAnsi="宋体"/>
          <w:sz w:val="24"/>
          <w:u w:val="single"/>
          <w:lang w:val="zh-CN"/>
        </w:rPr>
        <w:t xml:space="preserve"> </w:t>
      </w:r>
      <w:r>
        <w:rPr>
          <w:rFonts w:ascii="宋体" w:hAnsi="宋体"/>
          <w:sz w:val="24"/>
          <w:u w:val="single"/>
          <w:lang w:val="zh-CN"/>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户名</w:t>
      </w:r>
      <w:r>
        <w:rPr>
          <w:rFonts w:ascii="宋体" w:hAnsi="宋体"/>
          <w:sz w:val="24"/>
          <w:u w:val="single"/>
          <w:lang w:val="zh-CN"/>
        </w:rPr>
        <w:t xml:space="preserve">：</w:t>
      </w:r>
      <w:r>
        <w:rPr>
          <w:rFonts w:hint="eastAsia" w:ascii="宋体" w:hAnsi="宋体"/>
          <w:sz w:val="24"/>
          <w:u w:val="single"/>
          <w:lang w:val="zh-CN"/>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开户行</w:t>
      </w:r>
      <w:r>
        <w:rPr>
          <w:rFonts w:ascii="宋体" w:hAnsi="宋体"/>
          <w:sz w:val="24"/>
          <w:u w:val="single"/>
          <w:lang w:val="zh-CN"/>
        </w:rPr>
        <w:t xml:space="preserve">：</w:t>
      </w:r>
      <w:r>
        <w:rPr>
          <w:rFonts w:hint="eastAsia" w:ascii="宋体" w:hAnsi="宋体"/>
          <w:sz w:val="24"/>
          <w:u w:val="single"/>
          <w:lang w:val="zh-CN"/>
        </w:rPr>
        <w:t xml:space="preserve">                       </w:t>
      </w:r>
      <w:r/>
    </w:p>
    <w:p>
      <w:pPr>
        <w:ind w:firstLine="420"/>
        <w:jc w:val="left"/>
        <w:spacing w:line="400" w:lineRule="exact"/>
        <w:rPr>
          <w:rFonts w:ascii="宋体" w:hAnsi="宋体"/>
          <w:sz w:val="24"/>
          <w:u w:val="single"/>
          <w:lang w:val="zh-CN"/>
        </w:rPr>
      </w:pPr>
      <w:r>
        <w:rPr>
          <w:rFonts w:hint="eastAsia" w:ascii="宋体" w:hAnsi="宋体"/>
          <w:sz w:val="24"/>
          <w:u w:val="single"/>
          <w:lang w:val="zh-CN"/>
        </w:rPr>
        <w:t xml:space="preserve">账号</w:t>
      </w:r>
      <w:r>
        <w:rPr>
          <w:rFonts w:ascii="宋体" w:hAnsi="宋体"/>
          <w:sz w:val="24"/>
          <w:u w:val="single"/>
          <w:lang w:val="zh-CN"/>
        </w:rPr>
        <w:t xml:space="preserve">：</w:t>
      </w:r>
      <w:r>
        <w:rPr>
          <w:rFonts w:hint="eastAsia" w:ascii="宋体" w:hAnsi="宋体"/>
          <w:sz w:val="24"/>
          <w:u w:val="single"/>
          <w:lang w:val="zh-CN"/>
        </w:rPr>
        <w:t xml:space="preserve">                              </w:t>
      </w:r>
      <w:r/>
    </w:p>
    <w:p>
      <w:pPr>
        <w:jc w:val="left"/>
        <w:spacing w:line="400" w:lineRule="exact"/>
        <w:rPr>
          <w:rFonts w:ascii="黑体" w:hAnsi="黑体" w:eastAsia="黑体"/>
          <w:bCs/>
          <w:sz w:val="24"/>
          <w:lang w:val="zh-CN"/>
        </w:rPr>
      </w:pPr>
      <w:r>
        <w:rPr>
          <w:rFonts w:hint="eastAsia" w:ascii="黑体" w:hAnsi="黑体" w:eastAsia="黑体"/>
          <w:bCs/>
          <w:sz w:val="24"/>
          <w:lang w:val="zh-CN"/>
        </w:rPr>
        <w:t xml:space="preserve">第九条　违约责任</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1、</w:t>
      </w:r>
      <w:r>
        <w:rPr>
          <w:rFonts w:hint="eastAsia" w:ascii="宋体" w:hAnsi="宋体" w:cs="宋体"/>
          <w:sz w:val="24"/>
          <w:u w:val="single"/>
          <w:lang w:val="zh-CN"/>
        </w:rPr>
        <w:t xml:space="preserve">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2、</w:t>
      </w:r>
      <w:r>
        <w:rPr>
          <w:rFonts w:hint="eastAsia" w:ascii="宋体" w:hAnsi="宋体" w:cs="宋体"/>
          <w:sz w:val="24"/>
          <w:u w:val="single"/>
          <w:lang w:val="zh-CN"/>
        </w:rPr>
        <w:t xml:space="preserve">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3、</w:t>
      </w:r>
      <w:r>
        <w:rPr>
          <w:rFonts w:hint="eastAsia" w:ascii="宋体" w:hAnsi="宋体" w:cs="宋体"/>
          <w:sz w:val="24"/>
          <w:u w:val="single"/>
          <w:lang w:val="zh-CN"/>
        </w:rPr>
        <w:t xml:space="preserve">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4、</w:t>
      </w:r>
      <w:bookmarkStart w:id="65" w:name="OLE_LINK2"/>
      <w:r>
        <w:rPr>
          <w:rFonts w:hint="eastAsia" w:ascii="宋体" w:hAnsi="宋体" w:cs="宋体"/>
          <w:sz w:val="24"/>
          <w:u w:val="single"/>
          <w:lang w:val="zh-CN"/>
        </w:rPr>
        <w:t xml:space="preserve"> </w:t>
      </w:r>
      <w:r>
        <w:rPr>
          <w:rFonts w:ascii="宋体" w:hAnsi="宋体" w:cs="宋体"/>
          <w:sz w:val="24"/>
          <w:u w:val="single"/>
          <w:lang w:val="zh-CN"/>
        </w:rPr>
        <w:t xml:space="preserve">                                                                 </w:t>
      </w:r>
      <w:bookmarkEnd w:id="65"/>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5、</w:t>
      </w:r>
      <w:r>
        <w:rPr>
          <w:rFonts w:hint="eastAsia" w:ascii="宋体" w:hAnsi="宋体" w:cs="宋体"/>
          <w:sz w:val="24"/>
          <w:u w:val="single"/>
          <w:lang w:val="zh-CN"/>
        </w:rPr>
        <w:t xml:space="preserve">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6、</w:t>
      </w:r>
      <w:r>
        <w:rPr>
          <w:rFonts w:hint="eastAsia" w:ascii="宋体" w:hAnsi="宋体" w:cs="宋体"/>
          <w:sz w:val="24"/>
          <w:u w:val="single"/>
          <w:lang w:val="zh-CN"/>
        </w:rPr>
        <w:t xml:space="preserve">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7、</w:t>
      </w:r>
      <w:r>
        <w:rPr>
          <w:rFonts w:hint="eastAsia" w:ascii="宋体" w:hAnsi="宋体" w:cs="宋体"/>
          <w:sz w:val="24"/>
          <w:u w:val="single"/>
          <w:lang w:val="zh-CN"/>
        </w:rPr>
        <w:t xml:space="preserve"> </w:t>
      </w:r>
      <w:r>
        <w:rPr>
          <w:rFonts w:ascii="宋体" w:hAnsi="宋体" w:cs="宋体"/>
          <w:sz w:val="24"/>
          <w:u w:val="single"/>
          <w:lang w:val="zh-CN"/>
        </w:rPr>
        <w:t xml:space="preserve">                                                                 </w:t>
      </w:r>
      <w:r/>
    </w:p>
    <w:p>
      <w:pPr>
        <w:ind w:firstLine="48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8、</w:t>
      </w:r>
      <w:r>
        <w:rPr>
          <w:rFonts w:hint="eastAsia" w:ascii="宋体" w:hAnsi="宋体" w:cs="宋体"/>
          <w:sz w:val="24"/>
          <w:u w:val="single"/>
          <w:lang w:val="zh-CN"/>
        </w:rPr>
        <w:t xml:space="preserve"> </w:t>
      </w:r>
      <w:r>
        <w:rPr>
          <w:rFonts w:ascii="宋体" w:hAnsi="宋体" w:cs="宋体"/>
          <w:sz w:val="24"/>
          <w:u w:val="single"/>
          <w:lang w:val="zh-CN"/>
        </w:rPr>
        <w:t xml:space="preserve">                                                                 </w:t>
      </w:r>
      <w:r/>
    </w:p>
    <w:p>
      <w:pPr>
        <w:ind w:left="42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9、</w:t>
      </w:r>
      <w:r>
        <w:rPr>
          <w:rFonts w:hint="eastAsia" w:ascii="宋体" w:hAnsi="宋体" w:cs="宋体"/>
          <w:sz w:val="24"/>
          <w:u w:val="single"/>
          <w:lang w:val="zh-CN"/>
        </w:rPr>
        <w:t xml:space="preserve"> </w:t>
      </w:r>
      <w:r>
        <w:rPr>
          <w:rFonts w:ascii="宋体" w:hAnsi="宋体" w:cs="宋体"/>
          <w:sz w:val="24"/>
          <w:u w:val="single"/>
          <w:lang w:val="zh-CN"/>
        </w:rPr>
        <w:t xml:space="preserve">                                                                 </w:t>
      </w:r>
      <w:r/>
    </w:p>
    <w:p>
      <w:pPr>
        <w:ind w:left="420"/>
        <w:jc w:val="left"/>
        <w:spacing w:line="400" w:lineRule="exact"/>
        <w:widowControl/>
        <w:rPr>
          <w:rFonts w:ascii="宋体" w:hAnsi="宋体" w:cs="宋体"/>
          <w:sz w:val="24"/>
          <w:u w:val="single"/>
          <w:lang w:val="zh-CN"/>
        </w:rPr>
      </w:pPr>
      <w:r>
        <w:rPr>
          <w:rFonts w:hint="eastAsia" w:ascii="宋体" w:hAnsi="宋体" w:cs="宋体"/>
          <w:sz w:val="24"/>
          <w:u w:val="single"/>
          <w:lang w:val="zh-CN"/>
        </w:rPr>
        <w:t xml:space="preserve">10、</w:t>
      </w:r>
      <w:r>
        <w:rPr>
          <w:rFonts w:hint="eastAsia" w:ascii="宋体" w:hAnsi="宋体" w:cs="宋体"/>
          <w:sz w:val="24"/>
          <w:u w:val="single"/>
          <w:lang w:val="zh-CN"/>
        </w:rPr>
        <w:t xml:space="preserve"> </w:t>
      </w:r>
      <w:r>
        <w:rPr>
          <w:rFonts w:ascii="宋体" w:hAnsi="宋体" w:cs="宋体"/>
          <w:sz w:val="24"/>
          <w:u w:val="single"/>
          <w:lang w:val="zh-CN"/>
        </w:rPr>
        <w:t xml:space="preserve">                                                                 </w:t>
      </w:r>
      <w:r/>
    </w:p>
    <w:p>
      <w:pPr>
        <w:jc w:val="left"/>
        <w:spacing w:line="400" w:lineRule="exact"/>
        <w:widowControl/>
        <w:rPr>
          <w:rFonts w:ascii="黑体" w:hAnsi="黑体" w:eastAsia="黑体" w:cs="宋体"/>
          <w:bCs/>
          <w:sz w:val="24"/>
        </w:rPr>
      </w:pPr>
      <w:r>
        <w:rPr>
          <w:rFonts w:hint="eastAsia" w:ascii="黑体" w:hAnsi="黑体" w:eastAsia="黑体" w:cs="宋体"/>
          <w:bCs/>
          <w:sz w:val="24"/>
          <w:lang w:val="zh-CN"/>
        </w:rPr>
        <w:t xml:space="preserve">第十条　</w:t>
      </w:r>
      <w:r>
        <w:rPr>
          <w:rFonts w:hint="eastAsia" w:ascii="黑体" w:hAnsi="黑体" w:eastAsia="黑体" w:cs="宋体"/>
          <w:bCs/>
          <w:sz w:val="24"/>
        </w:rPr>
        <w:t xml:space="preserve">不可抗力</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cs="宋体"/>
          <w:bCs/>
          <w:sz w:val="24"/>
        </w:rPr>
      </w:pPr>
      <w:r>
        <w:rPr>
          <w:rFonts w:hint="eastAsia" w:ascii="宋体" w:hAnsi="宋体" w:cs="宋体"/>
          <w:bCs/>
          <w:sz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lang w:val="zh-CN"/>
        </w:rPr>
      </w:pPr>
      <w:r>
        <w:rPr>
          <w:rFonts w:hint="eastAsia" w:ascii="黑体" w:hAnsi="黑体" w:eastAsia="黑体" w:cs="宋体"/>
          <w:sz w:val="24"/>
        </w:rPr>
        <w:t xml:space="preserve">第十一条　</w:t>
      </w:r>
      <w:r>
        <w:rPr>
          <w:rFonts w:hint="eastAsia" w:ascii="黑体" w:hAnsi="黑体" w:eastAsia="黑体" w:cs="宋体"/>
          <w:bCs/>
          <w:sz w:val="24"/>
          <w:lang w:val="zh-CN"/>
        </w:rPr>
        <w:t xml:space="preserve">合同的变更和终止</w:t>
      </w:r>
      <w:r/>
    </w:p>
    <w:p>
      <w:pPr>
        <w:ind w:firstLine="480"/>
        <w:jc w:val="left"/>
        <w:spacing w:line="400" w:lineRule="exact"/>
        <w:widowControl/>
        <w:rPr>
          <w:rFonts w:ascii="宋体" w:hAnsi="宋体" w:cs="宋体"/>
          <w:sz w:val="24"/>
          <w:lang w:val="zh-CN"/>
        </w:rPr>
      </w:pPr>
      <w:r>
        <w:rPr>
          <w:rFonts w:hint="eastAsia" w:ascii="宋体" w:hAnsi="宋体"/>
          <w:sz w:val="24"/>
          <w:lang w:val="zh-CN"/>
        </w:rPr>
        <w:t xml:space="preserve">1</w:t>
      </w:r>
      <w:r>
        <w:rPr>
          <w:rFonts w:hint="eastAsia" w:ascii="宋体" w:hAnsi="宋体" w:cs="宋体"/>
          <w:sz w:val="24"/>
          <w:lang w:val="zh-CN"/>
        </w:rPr>
        <w:t xml:space="preserve">、除《政府采购法》第</w:t>
      </w:r>
      <w:r>
        <w:rPr>
          <w:rFonts w:hint="eastAsia" w:ascii="宋体" w:hAnsi="宋体"/>
          <w:sz w:val="24"/>
          <w:lang w:val="zh-CN"/>
        </w:rPr>
        <w:t xml:space="preserve">五十</w:t>
      </w:r>
      <w:r>
        <w:rPr>
          <w:rFonts w:hint="eastAsia" w:ascii="宋体" w:hAnsi="宋体" w:cs="宋体"/>
          <w:sz w:val="24"/>
          <w:lang w:val="zh-CN"/>
        </w:rPr>
        <w:t xml:space="preserve">条规定的情形外，本合同一经签订，甲乙双方不得擅自变更、中止或终止合同。</w:t>
      </w:r>
      <w:r/>
    </w:p>
    <w:p>
      <w:pPr>
        <w:ind w:firstLine="480"/>
        <w:jc w:val="left"/>
        <w:spacing w:line="400" w:lineRule="exact"/>
        <w:widowControl/>
        <w:rPr>
          <w:rFonts w:ascii="宋体" w:hAnsi="宋体" w:cs="宋体"/>
          <w:sz w:val="24"/>
        </w:rPr>
      </w:pPr>
      <w:r>
        <w:rPr>
          <w:rFonts w:hint="eastAsia" w:ascii="宋体" w:hAnsi="宋体"/>
          <w:sz w:val="24"/>
          <w:lang w:val="zh-CN"/>
        </w:rPr>
        <w:t xml:space="preserve">2</w:t>
      </w:r>
      <w:r>
        <w:rPr>
          <w:rFonts w:hint="eastAsia" w:ascii="宋体" w:hAnsi="宋体" w:cs="宋体"/>
          <w:sz w:val="24"/>
          <w:lang w:val="zh-CN"/>
        </w:rPr>
        <w:t xml:space="preserve">、</w:t>
      </w:r>
      <w:r>
        <w:rPr>
          <w:rFonts w:hint="eastAsia" w:ascii="宋体" w:hAnsi="宋体" w:cs="宋体"/>
          <w:sz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rPr>
      </w:pPr>
      <w:r>
        <w:rPr>
          <w:rFonts w:hint="eastAsia" w:ascii="黑体" w:hAnsi="黑体" w:eastAsia="黑体" w:cs="宋体"/>
          <w:sz w:val="24"/>
        </w:rPr>
        <w:t xml:space="preserve">第十二条  合同的终止</w:t>
      </w:r>
      <w:r/>
    </w:p>
    <w:p>
      <w:pPr>
        <w:ind w:firstLine="480"/>
        <w:jc w:val="left"/>
        <w:spacing w:line="400" w:lineRule="exact"/>
        <w:widowControl/>
        <w:rPr>
          <w:rFonts w:ascii="宋体" w:hAnsi="宋体" w:cs="宋体"/>
          <w:sz w:val="24"/>
        </w:rPr>
      </w:pPr>
      <w:r>
        <w:rPr>
          <w:rFonts w:hint="eastAsia" w:ascii="宋体" w:hAnsi="宋体" w:cs="宋体"/>
          <w:sz w:val="24"/>
        </w:rPr>
        <w:t xml:space="preserve">本合同因下列原因而终止：</w:t>
      </w:r>
      <w:r/>
    </w:p>
    <w:p>
      <w:pPr>
        <w:ind w:firstLine="480"/>
        <w:jc w:val="left"/>
        <w:spacing w:line="400" w:lineRule="exact"/>
        <w:widowControl/>
        <w:rPr>
          <w:rFonts w:ascii="宋体" w:hAnsi="宋体" w:cs="宋体"/>
          <w:sz w:val="24"/>
        </w:rPr>
      </w:pPr>
      <w:r>
        <w:rPr>
          <w:rFonts w:hint="eastAsia" w:ascii="宋体" w:hAnsi="宋体" w:cs="宋体"/>
          <w:sz w:val="24"/>
        </w:rPr>
        <w:t xml:space="preserve">(1)本合同正常履行完毕；</w:t>
      </w:r>
      <w:r/>
    </w:p>
    <w:p>
      <w:pPr>
        <w:ind w:firstLine="480"/>
        <w:jc w:val="left"/>
        <w:spacing w:line="400" w:lineRule="exact"/>
        <w:widowControl/>
        <w:rPr>
          <w:rFonts w:ascii="宋体" w:hAnsi="宋体" w:cs="宋体"/>
          <w:sz w:val="24"/>
        </w:rPr>
      </w:pPr>
      <w:r>
        <w:rPr>
          <w:rFonts w:hint="eastAsia" w:ascii="宋体" w:hAnsi="宋体" w:cs="宋体"/>
          <w:sz w:val="24"/>
        </w:rPr>
        <w:t xml:space="preserve">(2)因不可抗力导致本合同无法履行或履行不必要；</w:t>
      </w:r>
      <w:r/>
    </w:p>
    <w:p>
      <w:pPr>
        <w:ind w:firstLine="480"/>
        <w:jc w:val="left"/>
        <w:spacing w:line="400" w:lineRule="exact"/>
        <w:widowControl/>
        <w:rPr>
          <w:rFonts w:ascii="宋体" w:hAnsi="宋体" w:cs="宋体"/>
          <w:sz w:val="24"/>
        </w:rPr>
      </w:pPr>
      <w:r>
        <w:rPr>
          <w:rFonts w:hint="eastAsia" w:ascii="宋体" w:hAnsi="宋体" w:cs="宋体"/>
          <w:sz w:val="24"/>
        </w:rPr>
        <w:t xml:space="preserve">(3)任何一方行使解除权解除本合同；</w:t>
      </w:r>
      <w:r/>
    </w:p>
    <w:p>
      <w:pPr>
        <w:ind w:firstLine="480"/>
        <w:jc w:val="left"/>
        <w:spacing w:line="400" w:lineRule="exact"/>
        <w:widowControl/>
        <w:rPr>
          <w:rFonts w:ascii="宋体" w:hAnsi="宋体" w:cs="宋体"/>
          <w:sz w:val="24"/>
        </w:rPr>
      </w:pPr>
      <w:r>
        <w:rPr>
          <w:rFonts w:hint="eastAsia" w:ascii="宋体" w:hAnsi="宋体" w:cs="宋体"/>
          <w:sz w:val="24"/>
        </w:rPr>
        <w:t xml:space="preserve">(4)合同的继续履行将损害国家利益和社会公共利益。</w:t>
      </w:r>
      <w:r/>
    </w:p>
    <w:p>
      <w:pPr>
        <w:ind w:firstLine="480"/>
        <w:jc w:val="left"/>
        <w:spacing w:line="400" w:lineRule="exact"/>
        <w:widowControl/>
        <w:rPr>
          <w:rFonts w:ascii="宋体" w:hAnsi="宋体" w:cs="宋体"/>
          <w:sz w:val="24"/>
        </w:rPr>
      </w:pPr>
      <w:r>
        <w:rPr>
          <w:rFonts w:hint="eastAsia" w:ascii="宋体" w:hAnsi="宋体" w:cs="宋体"/>
          <w:sz w:val="24"/>
        </w:rPr>
        <w:t xml:space="preserve">上述情形外，甲乙双方不得擅自终止合同。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第十三条　争议的解决</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1、因履行本合同引起的或与本合同有关的争议，甲、乙双方应首先通过友好协商解决，如果协商不能解决争议，则采取以下第2种方式解决争议：</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（1）向甲方所在地有管辖权的人民法院提起诉讼；</w:t>
      </w:r>
      <w:r/>
    </w:p>
    <w:p>
      <w:pPr>
        <w:ind w:firstLine="480"/>
        <w:jc w:val="left"/>
        <w:spacing w:line="400" w:lineRule="exact"/>
        <w:widowControl/>
        <w:rPr>
          <w:rFonts w:ascii="宋体" w:hAnsi="宋体" w:cs="宋体"/>
          <w:sz w:val="24"/>
          <w:lang w:val="zh-CN"/>
        </w:rPr>
      </w:pPr>
      <w:r>
        <w:rPr>
          <w:rFonts w:hint="eastAsia" w:ascii="宋体" w:hAnsi="宋体" w:cs="宋体"/>
          <w:sz w:val="24"/>
          <w:lang w:val="zh-CN"/>
        </w:rPr>
        <w:t xml:space="preserve">（2）向甲方所在地仲裁委员会按其仲裁规则申请仲裁。</w:t>
      </w:r>
      <w:r/>
    </w:p>
    <w:p>
      <w:pPr>
        <w:ind w:firstLine="420"/>
        <w:jc w:val="left"/>
        <w:spacing w:line="400" w:lineRule="exact"/>
        <w:widowControl/>
        <w:rPr>
          <w:rFonts w:ascii="宋体" w:hAnsi="宋体" w:cs="宋体"/>
          <w:sz w:val="24"/>
          <w:lang w:val="zh-CN"/>
        </w:rPr>
      </w:pPr>
      <w:r>
        <w:rPr>
          <w:rFonts w:hint="eastAsia" w:ascii="宋体" w:hAnsi="宋体" w:cs="宋体"/>
          <w:sz w:val="24"/>
          <w:lang w:val="zh-CN"/>
        </w:rPr>
        <w:t xml:space="preserve">2、在仲裁期间，本合同应继续履行。</w:t>
      </w:r>
      <w:r/>
    </w:p>
    <w:p>
      <w:pPr>
        <w:jc w:val="left"/>
        <w:spacing w:line="400" w:lineRule="exact"/>
        <w:widowControl/>
        <w:rPr>
          <w:rFonts w:ascii="黑体" w:hAnsi="黑体" w:eastAsia="黑体" w:cs="宋体"/>
          <w:bCs/>
          <w:sz w:val="24"/>
          <w:lang w:val="zh-CN"/>
        </w:rPr>
      </w:pPr>
      <w:r>
        <w:rPr>
          <w:rFonts w:hint="eastAsia" w:ascii="黑体" w:hAnsi="黑体" w:eastAsia="黑体" w:cs="宋体"/>
          <w:bCs/>
          <w:sz w:val="24"/>
          <w:lang w:val="zh-CN"/>
        </w:rPr>
        <w:t xml:space="preserve">第十四条　合同生效及其他</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1、</w:t>
      </w:r>
      <w:r>
        <w:rPr>
          <w:rFonts w:hint="eastAsia" w:ascii="宋体" w:hAnsi="宋体" w:cs="宋体"/>
          <w:sz w:val="24"/>
        </w:rPr>
        <w:t xml:space="preserve">本合同由甲乙双方签字、盖章，并经代理机构见证后生效。</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2、本合同一式四份，甲方、乙方各执二份。</w:t>
      </w:r>
      <w:r/>
    </w:p>
    <w:p>
      <w:pPr>
        <w:ind w:firstLine="480"/>
        <w:jc w:val="left"/>
        <w:spacing w:line="400" w:lineRule="exact"/>
        <w:widowControl/>
        <w:rPr>
          <w:rFonts w:ascii="宋体" w:hAnsi="宋体" w:cs="宋体"/>
          <w:bCs/>
          <w:sz w:val="24"/>
          <w:lang w:val="zh-CN"/>
        </w:rPr>
      </w:pPr>
      <w:r>
        <w:rPr>
          <w:rFonts w:hint="eastAsia" w:ascii="宋体" w:hAnsi="宋体" w:cs="宋体"/>
          <w:sz w:val="24"/>
          <w:lang w:val="zh-CN"/>
        </w:rPr>
        <w:t xml:space="preserve">3、本合同应按照中华人民共和国的现行法律进行解释。</w:t>
      </w:r>
      <w:r/>
    </w:p>
    <w:p>
      <w:pPr>
        <w:jc w:val="center"/>
        <w:spacing w:line="400" w:lineRule="exact"/>
        <w:rPr>
          <w:rFonts w:ascii="楷体_GB2312" w:eastAsia="楷体_GB2312"/>
          <w:b/>
          <w:bCs/>
          <w:sz w:val="30"/>
        </w:rPr>
        <w:outlineLvl w:val="0"/>
      </w:pPr>
      <w:r>
        <w:rPr>
          <w:rFonts w:ascii="楷体_GB2312" w:eastAsia="楷体_GB2312"/>
          <w:b/>
          <w:bCs/>
          <w:sz w:val="30"/>
        </w:rPr>
      </w:r>
      <w:r/>
    </w:p>
    <w:p>
      <w:pPr>
        <w:spacing w:line="360" w:lineRule="exact"/>
        <w:rPr>
          <w:rFonts w:ascii="宋体" w:hAnsi="宋体"/>
          <w:bCs/>
          <w:sz w:val="24"/>
        </w:rPr>
      </w:pPr>
      <w:r>
        <w:rPr>
          <w:rFonts w:ascii="宋体" w:hAnsi="宋体"/>
          <w:bCs/>
          <w:sz w:val="24"/>
        </w:rPr>
      </w:r>
      <w:r/>
    </w:p>
    <w:tbl>
      <w:tblPr>
        <w:tblW w:w="9356" w:type="dxa"/>
        <w:jc w:val="center"/>
        <w:tblLayout w:type="fixed"/>
        <w:tblLook w:val="04A0" w:firstRow="1" w:lastRow="0" w:firstColumn="1" w:lastColumn="0" w:noHBand="0" w:noVBand="1"/>
      </w:tblPr>
      <w:tblGrid>
        <w:gridCol w:w="4536"/>
        <w:gridCol w:w="236"/>
        <w:gridCol w:w="4584"/>
      </w:tblGrid>
      <w:tr>
        <w:trPr>
          <w:jc w:val="center"/>
        </w:trPr>
        <w:tc>
          <w:tcPr>
            <w:tcW w:w="4536" w:type="dxa"/>
            <w:textDirection w:val="lrTb"/>
            <w:noWrap w:val="false"/>
          </w:tcPr>
          <w:p>
            <w:pPr>
              <w:spacing w:line="360" w:lineRule="exact"/>
              <w:rPr>
                <w:rFonts w:ascii="宋体" w:hAnsi="宋体"/>
                <w:bCs/>
                <w:sz w:val="24"/>
                <w:u w:val="single"/>
              </w:rPr>
            </w:pPr>
            <w:r>
              <w:rPr>
                <w:rFonts w:hint="eastAsia" w:ascii="宋体" w:hAnsi="宋体"/>
                <w:bCs/>
                <w:sz w:val="24"/>
              </w:rPr>
              <w:t xml:space="preserve">甲方（采购单位）：</w:t>
            </w:r>
            <w:r>
              <w:rPr>
                <w:rFonts w:hint="eastAsia" w:ascii="宋体" w:hAnsi="宋体"/>
                <w:bCs/>
                <w:sz w:val="24"/>
                <w:u w:val="single"/>
              </w:rPr>
              <w:t xml:space="preserve">  　       </w:t>
            </w:r>
            <w:r>
              <w:rPr>
                <w:rFonts w:hint="eastAsia" w:ascii="宋体" w:hAnsi="宋体"/>
                <w:bCs/>
                <w:sz w:val="24"/>
              </w:rPr>
              <w:t xml:space="preserve">（盖章）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乙方（中标单位）：</w:t>
            </w:r>
            <w:r>
              <w:rPr>
                <w:rFonts w:hint="eastAsia" w:ascii="宋体" w:hAnsi="宋体"/>
                <w:bCs/>
                <w:sz w:val="24"/>
                <w:u w:val="single"/>
              </w:rPr>
              <w:t xml:space="preserve">  　       </w:t>
            </w:r>
            <w:r>
              <w:rPr>
                <w:rFonts w:hint="eastAsia" w:ascii="宋体" w:hAnsi="宋体"/>
                <w:bCs/>
                <w:sz w:val="24"/>
              </w:rPr>
              <w:t xml:space="preserve">（盖章）</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地址：</w:t>
            </w:r>
            <w:r>
              <w:rPr>
                <w:rFonts w:hint="eastAsia" w:ascii="宋体" w:hAnsi="宋体"/>
                <w:bCs/>
                <w:sz w:val="24"/>
                <w:u w:val="single"/>
              </w:rPr>
              <w:t xml:space="preserve">　　　　　　　　　　　　　　　</w:t>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hint="eastAsia" w:ascii="宋体" w:hAnsi="宋体"/>
                <w:bCs/>
                <w:sz w:val="24"/>
              </w:rPr>
              <w:t xml:space="preserve">法定（授权）代表人：</w:t>
            </w:r>
            <w:r/>
          </w:p>
        </w:tc>
      </w:tr>
      <w:tr>
        <w:trPr>
          <w:jc w:val="center"/>
        </w:trPr>
        <w:tc>
          <w:tcPr>
            <w:tcW w:w="4536"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jc w:val="right"/>
              <w:spacing w:line="360" w:lineRule="exact"/>
              <w:rPr>
                <w:rFonts w:ascii="宋体" w:hAnsi="宋体"/>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r>
      <w:tr>
        <w:trPr>
          <w:jc w:val="center"/>
        </w:trPr>
        <w:tc>
          <w:tcPr>
            <w:tcW w:w="4536" w:type="dxa"/>
            <w:textDirection w:val="lrTb"/>
            <w:noWrap w:val="false"/>
          </w:tcPr>
          <w:p>
            <w:pPr>
              <w:spacing w:line="360" w:lineRule="exact"/>
              <w:rPr>
                <w:rFonts w:ascii="宋体" w:hAnsi="宋体"/>
                <w:sz w:val="24"/>
              </w:rPr>
            </w:pPr>
            <w:r>
              <w:rPr>
                <w:rFonts w:ascii="宋体" w:hAnsi="宋体"/>
                <w:sz w:val="24"/>
              </w:rPr>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bCs/>
                <w:sz w:val="24"/>
              </w:rPr>
            </w:pPr>
            <w:r>
              <w:rPr>
                <w:rFonts w:hint="eastAsia" w:ascii="宋体" w:hAnsi="宋体"/>
                <w:bCs/>
                <w:sz w:val="24"/>
              </w:rPr>
              <w:t xml:space="preserve">见证方：江苏策诚工程咨询有限公司（盖章）</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spacing w:line="360" w:lineRule="exact"/>
              <w:rPr>
                <w:rFonts w:ascii="宋体" w:hAnsi="宋体"/>
                <w:sz w:val="24"/>
              </w:rPr>
            </w:pPr>
            <w:r>
              <w:rPr>
                <w:rFonts w:hint="eastAsia" w:ascii="宋体" w:hAnsi="宋体"/>
                <w:bCs/>
                <w:sz w:val="24"/>
              </w:rPr>
              <w:t xml:space="preserve">见证方代表：</w:t>
            </w:r>
            <w:r>
              <w:rPr>
                <w:rFonts w:hint="eastAsia" w:ascii="宋体" w:hAnsi="宋体"/>
                <w:bCs/>
                <w:sz w:val="24"/>
                <w:u w:val="single"/>
              </w:rPr>
              <w:t xml:space="preserve">        　   　　       </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r>
        <w:trPr>
          <w:jc w:val="center"/>
        </w:trPr>
        <w:tc>
          <w:tcPr>
            <w:tcW w:w="4536" w:type="dxa"/>
            <w:textDirection w:val="lrTb"/>
            <w:noWrap w:val="false"/>
          </w:tcPr>
          <w:p>
            <w:pPr>
              <w:jc w:val="right"/>
              <w:spacing w:line="360" w:lineRule="exact"/>
              <w:rPr>
                <w:rFonts w:ascii="宋体" w:hAnsi="宋体"/>
                <w:bCs/>
                <w:sz w:val="24"/>
              </w:rPr>
            </w:pPr>
            <w:r>
              <w:rPr>
                <w:rFonts w:hint="eastAsia" w:ascii="宋体" w:hAnsi="宋体"/>
                <w:bCs/>
                <w:sz w:val="24"/>
                <w:u w:val="single"/>
              </w:rPr>
              <w:t xml:space="preserve">　　　　　</w:t>
            </w:r>
            <w:r>
              <w:rPr>
                <w:rFonts w:hint="eastAsia" w:ascii="宋体" w:hAnsi="宋体"/>
                <w:bCs/>
                <w:sz w:val="24"/>
              </w:rPr>
              <w:t xml:space="preserve">年</w:t>
            </w:r>
            <w:r>
              <w:rPr>
                <w:rFonts w:hint="eastAsia" w:ascii="宋体" w:hAnsi="宋体"/>
                <w:bCs/>
                <w:sz w:val="24"/>
                <w:u w:val="single"/>
              </w:rPr>
              <w:t xml:space="preserve">　　　</w:t>
            </w:r>
            <w:r>
              <w:rPr>
                <w:rFonts w:hint="eastAsia" w:ascii="宋体" w:hAnsi="宋体"/>
                <w:bCs/>
                <w:sz w:val="24"/>
              </w:rPr>
              <w:t xml:space="preserve">月</w:t>
            </w:r>
            <w:r>
              <w:rPr>
                <w:rFonts w:hint="eastAsia" w:ascii="宋体" w:hAnsi="宋体"/>
                <w:bCs/>
                <w:sz w:val="24"/>
                <w:u w:val="single"/>
              </w:rPr>
              <w:t xml:space="preserve">　　　</w:t>
            </w:r>
            <w:r>
              <w:rPr>
                <w:rFonts w:hint="eastAsia" w:ascii="宋体" w:hAnsi="宋体"/>
                <w:bCs/>
                <w:sz w:val="24"/>
              </w:rPr>
              <w:t xml:space="preserve">日</w:t>
            </w:r>
            <w:r/>
          </w:p>
        </w:tc>
        <w:tc>
          <w:tcPr>
            <w:tcW w:w="236" w:type="dxa"/>
            <w:textDirection w:val="lrTb"/>
            <w:noWrap w:val="false"/>
          </w:tcPr>
          <w:p>
            <w:pPr>
              <w:spacing w:line="360" w:lineRule="exact"/>
              <w:rPr>
                <w:rFonts w:ascii="宋体" w:hAnsi="宋体"/>
                <w:sz w:val="24"/>
              </w:rPr>
            </w:pPr>
            <w:r>
              <w:rPr>
                <w:rFonts w:ascii="宋体" w:hAnsi="宋体"/>
                <w:sz w:val="24"/>
              </w:rPr>
            </w:r>
            <w:r/>
          </w:p>
        </w:tc>
        <w:tc>
          <w:tcPr>
            <w:tcW w:w="4584" w:type="dxa"/>
            <w:textDirection w:val="lrTb"/>
            <w:noWrap w:val="false"/>
          </w:tcPr>
          <w:p>
            <w:pPr>
              <w:spacing w:line="360" w:lineRule="exact"/>
              <w:rPr>
                <w:rFonts w:ascii="宋体" w:hAnsi="宋体"/>
                <w:sz w:val="24"/>
              </w:rPr>
            </w:pPr>
            <w:r>
              <w:rPr>
                <w:rFonts w:ascii="宋体" w:hAnsi="宋体"/>
                <w:sz w:val="24"/>
              </w:rPr>
            </w:r>
            <w:r/>
          </w:p>
        </w:tc>
      </w:tr>
    </w:tbl>
    <w:p>
      <w:pPr>
        <w:spacing w:line="400" w:lineRule="exact"/>
        <w:rPr>
          <w:rFonts w:ascii="黑体" w:eastAsia="黑体"/>
          <w:bCs/>
          <w:sz w:val="30"/>
        </w:rPr>
        <w:outlineLvl w:val="0"/>
      </w:pPr>
      <w:r/>
      <w:bookmarkStart w:id="66" w:name="_Toc251268364"/>
      <w:r/>
      <w:bookmarkEnd w:id="56"/>
      <w:r/>
      <w:r/>
    </w:p>
    <w:p>
      <w:pPr>
        <w:jc w:val="center"/>
        <w:spacing w:line="400" w:lineRule="exact"/>
        <w:rPr>
          <w:rFonts w:ascii="黑体" w:eastAsia="黑体"/>
          <w:bCs/>
          <w:sz w:val="30"/>
        </w:rPr>
        <w:sectPr>
          <w:headerReference w:type="default" r:id="rId11"/>
          <w:headerReference w:type="even" r:id="rId12"/>
          <w:headerReference w:type="first" r:id="rId13"/>
          <w:footerReference w:type="default" r:id="rId17"/>
          <w:footerReference w:type="even" r:id="rId18"/>
          <w:footerReference w:type="first" r:id="rId19"/>
          <w:footnotePr/>
          <w:endnotePr/>
          <w:type w:val="nextPage"/>
          <w:pgSz w:w="11906" w:h="16838" w:orient="portrait"/>
          <w:pgMar w:top="1253" w:right="1287" w:bottom="1440" w:left="1440" w:header="680" w:footer="992" w:gutter="0"/>
          <w:cols w:num="1" w:sep="0" w:space="720" w:equalWidth="1"/>
          <w:docGrid w:linePitch="360"/>
        </w:sectPr>
        <w:outlineLvl w:val="0"/>
      </w:pPr>
      <w:r>
        <w:rPr>
          <w:rFonts w:ascii="黑体" w:eastAsia="黑体"/>
          <w:bCs/>
          <w:sz w:val="30"/>
        </w:rPr>
      </w:r>
      <w:r/>
    </w:p>
    <w:p>
      <w:pPr>
        <w:jc w:val="center"/>
        <w:spacing w:line="400" w:lineRule="exact"/>
        <w:rPr>
          <w:rFonts w:ascii="黑体" w:eastAsia="黑体"/>
          <w:bCs/>
          <w:sz w:val="30"/>
        </w:rPr>
        <w:outlineLvl w:val="0"/>
      </w:pPr>
      <w:r>
        <w:rPr>
          <w:rFonts w:ascii="黑体" w:eastAsia="黑体"/>
          <w:bCs/>
          <w:sz w:val="30"/>
        </w:rPr>
      </w:r>
      <w:r/>
    </w:p>
    <w:p>
      <w:pPr>
        <w:jc w:val="center"/>
        <w:spacing w:line="400" w:lineRule="exact"/>
        <w:rPr>
          <w:rFonts w:ascii="黑体" w:eastAsia="黑体"/>
          <w:bCs/>
          <w:sz w:val="30"/>
        </w:rPr>
        <w:outlineLvl w:val="0"/>
      </w:pPr>
      <w:r>
        <w:rPr>
          <w:rFonts w:hint="eastAsia" w:ascii="黑体" w:eastAsia="黑体"/>
          <w:bCs/>
          <w:sz w:val="30"/>
        </w:rPr>
        <w:t xml:space="preserve">第六</w:t>
      </w:r>
      <w:r>
        <w:rPr>
          <w:rFonts w:hint="eastAsia" w:ascii="黑体" w:eastAsia="黑体"/>
          <w:bCs/>
          <w:sz w:val="30"/>
        </w:rPr>
        <w:t xml:space="preserve">章　投标文件的组成和格式</w:t>
      </w:r>
      <w:bookmarkEnd w:id="66"/>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spacing w:line="400" w:lineRule="exact"/>
        <w:rPr>
          <w:rFonts w:ascii="仿宋_GB2312" w:eastAsia="仿宋_GB2312"/>
          <w:bCs/>
          <w:sz w:val="30"/>
        </w:rPr>
      </w:pPr>
      <w:r>
        <w:rPr>
          <w:rFonts w:ascii="仿宋_GB2312" w:eastAsia="仿宋_GB2312"/>
          <w:bCs/>
          <w:sz w:val="30"/>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投</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标</w:t>
      </w:r>
      <w:r/>
    </w:p>
    <w:p>
      <w:pPr>
        <w:jc w:val="center"/>
        <w:spacing w:line="360" w:lineRule="auto"/>
        <w:rPr>
          <w:rFonts w:asciiTheme="minorEastAsia" w:hAnsiTheme="minorEastAsia" w:eastAsiaTheme="minorEastAsia"/>
          <w:bCs/>
          <w:sz w:val="72"/>
          <w:szCs w:val="72"/>
        </w:rPr>
      </w:pPr>
      <w:r>
        <w:rPr>
          <w:rFonts w:asciiTheme="minorEastAsia" w:hAnsiTheme="minorEastAsia" w:eastAsiaTheme="minorEastAsia"/>
          <w:bCs/>
          <w:sz w:val="72"/>
          <w:szCs w:val="72"/>
        </w:rPr>
      </w:r>
      <w:r/>
    </w:p>
    <w:p>
      <w:pPr>
        <w:jc w:val="center"/>
        <w:spacing w:line="360" w:lineRule="auto"/>
        <w:rPr>
          <w:rFonts w:asciiTheme="minorEastAsia" w:hAnsiTheme="minorEastAsia" w:eastAsiaTheme="minorEastAsia"/>
          <w:bCs/>
          <w:sz w:val="72"/>
          <w:szCs w:val="72"/>
        </w:rPr>
      </w:pPr>
      <w:r>
        <w:rPr>
          <w:rFonts w:hint="eastAsia" w:asciiTheme="minorEastAsia" w:hAnsiTheme="minorEastAsia" w:eastAsiaTheme="minorEastAsia"/>
          <w:bCs/>
          <w:sz w:val="72"/>
          <w:szCs w:val="72"/>
        </w:rPr>
        <w:t xml:space="preserve">书</w:t>
      </w:r>
      <w:r/>
    </w:p>
    <w:p>
      <w:pPr>
        <w:jc w:val="cente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left="2245" w:hanging="1350"/>
        <w:spacing w:line="400" w:lineRule="exact"/>
        <w:rPr>
          <w:rFonts w:asciiTheme="minorEastAsia" w:hAnsiTheme="minorEastAsia" w:eastAsiaTheme="minorEastAsia"/>
          <w:sz w:val="30"/>
          <w:szCs w:val="30"/>
        </w:rPr>
      </w:pPr>
      <w:r>
        <w:rPr>
          <w:rFonts w:hint="eastAsia" w:asciiTheme="minorEastAsia" w:hAnsiTheme="minorEastAsia" w:eastAsiaTheme="minorEastAsia"/>
          <w:bCs/>
          <w:sz w:val="30"/>
          <w:szCs w:val="30"/>
        </w:rPr>
        <w:t xml:space="preserve">项目名称：</w:t>
      </w:r>
      <w:r>
        <w:rPr>
          <w:rFonts w:hint="eastAsia" w:asciiTheme="minorEastAsia" w:hAnsiTheme="minorEastAsia" w:eastAsiaTheme="minorEastAsia"/>
          <w:bCs/>
          <w:sz w:val="30"/>
          <w:szCs w:val="30"/>
        </w:rPr>
        <w:t xml:space="preserve">江阴高新区污染物排放限值限量管理数据采购服务项目</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项目编号：</w:t>
      </w:r>
      <w:r>
        <w:rPr>
          <w:rFonts w:asciiTheme="minorEastAsia" w:hAnsiTheme="minorEastAsia" w:eastAsiaTheme="minorEastAsia"/>
          <w:bCs/>
          <w:sz w:val="30"/>
        </w:rPr>
        <w:t xml:space="preserve">JSZC-320281-CCGC-G2025-0056</w:t>
      </w:r>
      <w:r/>
    </w:p>
    <w:p>
      <w:pPr>
        <w:ind w:firstLine="900"/>
        <w:spacing w:line="400" w:lineRule="exact"/>
        <w:rPr>
          <w:rFonts w:asciiTheme="minorEastAsia" w:hAnsiTheme="minorEastAsia" w:eastAsiaTheme="minorEastAsia"/>
          <w:bCs/>
          <w:sz w:val="30"/>
        </w:rPr>
      </w:pPr>
      <w:r>
        <w:rPr>
          <w:rFonts w:hint="eastAsia" w:asciiTheme="minorEastAsia" w:hAnsiTheme="minorEastAsia" w:eastAsiaTheme="minorEastAsia"/>
          <w:bCs/>
          <w:sz w:val="30"/>
        </w:rPr>
        <w:t xml:space="preserve">投标单位：</w:t>
      </w:r>
      <w:r/>
    </w:p>
    <w:p>
      <w:pPr>
        <w:ind w:firstLine="3300"/>
        <w:spacing w:line="400" w:lineRule="exact"/>
        <w:rPr>
          <w:rFonts w:asciiTheme="minorEastAsia" w:hAnsiTheme="minorEastAsia" w:eastAsiaTheme="minorEastAsia"/>
          <w:bCs/>
          <w:sz w:val="30"/>
        </w:rPr>
      </w:pPr>
      <w:r>
        <w:rPr>
          <w:rFonts w:asciiTheme="minorEastAsia" w:hAnsiTheme="minorEastAsia" w:eastAsiaTheme="minorEastAsia"/>
          <w:bCs/>
          <w:sz w:val="30"/>
        </w:rPr>
      </w:r>
      <w:r/>
    </w:p>
    <w:p>
      <w:pPr>
        <w:ind w:firstLine="3300"/>
        <w:spacing w:line="400" w:lineRule="exact"/>
        <w:rPr>
          <w:rFonts w:asciiTheme="minorEastAsia" w:hAnsiTheme="minorEastAsia" w:eastAsiaTheme="minorEastAsia"/>
          <w:bCs/>
          <w:sz w:val="30"/>
        </w:rPr>
        <w:sectPr>
          <w:footnotePr/>
          <w:endnotePr/>
          <w:type w:val="nextPage"/>
          <w:pgSz w:w="11906" w:h="16838" w:orient="portrait"/>
          <w:pgMar w:top="1253" w:right="1287" w:bottom="1440" w:left="1440" w:header="680" w:footer="992" w:gutter="0"/>
          <w:cols w:num="1" w:sep="0" w:space="720" w:equalWidth="1"/>
          <w:docGrid w:linePitch="360"/>
        </w:sectPr>
      </w:pPr>
      <w:r>
        <w:rPr>
          <w:rFonts w:hint="eastAsia" w:asciiTheme="minorEastAsia" w:hAnsiTheme="minorEastAsia" w:eastAsiaTheme="minorEastAsia"/>
          <w:bCs/>
          <w:sz w:val="30"/>
        </w:rPr>
        <w:t xml:space="preserve">二</w:t>
      </w:r>
      <w:r>
        <w:rPr>
          <w:rFonts w:hint="eastAsia" w:asciiTheme="minorEastAsia" w:hAnsiTheme="minorEastAsia" w:eastAsiaTheme="minorEastAsia"/>
          <w:bCs/>
          <w:sz w:val="30"/>
        </w:rPr>
        <w:t xml:space="preserve">〇</w:t>
      </w:r>
      <w:r>
        <w:rPr>
          <w:rFonts w:hint="eastAsia" w:asciiTheme="minorEastAsia" w:hAnsiTheme="minorEastAsia" w:eastAsiaTheme="minorEastAsia"/>
          <w:bCs/>
          <w:sz w:val="30"/>
        </w:rPr>
        <w:t xml:space="preserve">二五年 月 日</w:t>
      </w:r>
      <w:r/>
    </w:p>
    <w:p>
      <w:pPr>
        <w:jc w:val="center"/>
        <w:spacing w:line="400" w:lineRule="exact"/>
        <w:rPr>
          <w:rFonts w:ascii="黑体" w:eastAsia="黑体"/>
          <w:bCs/>
          <w:sz w:val="30"/>
        </w:rPr>
        <w:outlineLvl w:val="1"/>
      </w:pPr>
      <w:r>
        <w:rPr>
          <w:rFonts w:hint="eastAsia" w:ascii="黑体" w:hAnsi="宋体" w:eastAsia="黑体"/>
          <w:bCs/>
          <w:sz w:val="28"/>
          <w:szCs w:val="28"/>
        </w:rPr>
        <w:t xml:space="preserve">一、投标函</w:t>
      </w:r>
      <w:r/>
    </w:p>
    <w:p>
      <w:pP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致</w:t>
      </w:r>
      <w:r>
        <w:rPr>
          <w:rFonts w:hint="eastAsia" w:asciiTheme="minorEastAsia" w:hAnsiTheme="minorEastAsia" w:eastAsiaTheme="minorEastAsia"/>
          <w:bCs/>
          <w:sz w:val="24"/>
        </w:rPr>
        <w:t xml:space="preserve">江苏</w:t>
      </w:r>
      <w:r>
        <w:rPr>
          <w:rFonts w:asciiTheme="minorEastAsia" w:hAnsiTheme="minorEastAsia" w:eastAsiaTheme="minorEastAsia"/>
          <w:bCs/>
          <w:sz w:val="24"/>
        </w:rPr>
        <w:t xml:space="preserve">策诚工程咨询有限公司</w:t>
      </w:r>
      <w:r>
        <w:rPr>
          <w:rFonts w:hint="eastAsia" w:asciiTheme="minorEastAsia" w:hAnsiTheme="minorEastAsia" w:eastAsiaTheme="minorEastAsia"/>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我方收到贵单位</w:t>
      </w:r>
      <w:r>
        <w:rPr>
          <w:rFonts w:hint="eastAsia" w:asciiTheme="minorEastAsia" w:hAnsiTheme="minorEastAsia" w:eastAsiaTheme="minorEastAsia"/>
          <w:bCs/>
          <w:sz w:val="24"/>
          <w:u w:val="single"/>
        </w:rPr>
        <w:t xml:space="preserve">JSZC-320281-CCGC-G2025-0056</w:t>
      </w:r>
      <w:r>
        <w:rPr>
          <w:rFonts w:hint="eastAsia" w:asciiTheme="minorEastAsia" w:hAnsiTheme="minorEastAsia" w:eastAsiaTheme="minorEastAsia"/>
          <w:bCs/>
          <w:sz w:val="24"/>
        </w:rPr>
        <w:t xml:space="preserve">招标文件，经仔细阅读和研究，我们决定参加</w:t>
      </w:r>
      <w:r>
        <w:rPr>
          <w:rFonts w:hint="eastAsia" w:asciiTheme="minorEastAsia" w:hAnsiTheme="minorEastAsia" w:eastAsiaTheme="minorEastAsia"/>
          <w:bCs/>
          <w:sz w:val="24"/>
          <w:u w:val="single"/>
          <w:lang w:val="zh-CN"/>
        </w:rPr>
        <w:t xml:space="preserve">江阴高新区污染物排放限值限量管理数据采购服务项目</w:t>
      </w:r>
      <w:r>
        <w:rPr>
          <w:rFonts w:hint="eastAsia" w:asciiTheme="minorEastAsia" w:hAnsiTheme="minorEastAsia" w:eastAsiaTheme="minorEastAsia"/>
          <w:bCs/>
          <w:sz w:val="24"/>
        </w:rPr>
        <w:t xml:space="preserve">的投标。</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1、愿意按照招标文件的一切要求，提供</w:t>
      </w:r>
      <w:r>
        <w:rPr>
          <w:rFonts w:hint="eastAsia" w:asciiTheme="minorEastAsia" w:hAnsiTheme="minorEastAsia" w:eastAsiaTheme="minorEastAsia"/>
          <w:sz w:val="24"/>
          <w:u w:val="single"/>
          <w:lang w:val="zh-CN"/>
        </w:rPr>
        <w:t xml:space="preserve">江阴高新区污染物排放限值限量管理数据采购服务项目</w:t>
      </w:r>
      <w:r>
        <w:rPr>
          <w:rFonts w:hint="eastAsia" w:asciiTheme="minorEastAsia" w:hAnsiTheme="minorEastAsia" w:eastAsiaTheme="minorEastAsia"/>
          <w:sz w:val="24"/>
        </w:rPr>
        <w:t xml:space="preserve">，</w:t>
      </w:r>
      <w:r>
        <w:rPr>
          <w:rFonts w:hint="eastAsia" w:asciiTheme="minorEastAsia" w:hAnsiTheme="minorEastAsia" w:eastAsiaTheme="minorEastAsia"/>
          <w:bCs/>
          <w:sz w:val="24"/>
        </w:rPr>
        <w:t xml:space="preserve">投标报价详见《开标一览表》。</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2、我方同意按招标文件的规定，本投标文件的投标有效期限为开标后90天。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4、我方认为你们有权决定中标者。</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5、我方愿意遵守《中华人民共和国政府采购法》、《</w:t>
      </w:r>
      <w:r>
        <w:rPr>
          <w:rFonts w:asciiTheme="minorEastAsia" w:hAnsiTheme="minorEastAsia" w:eastAsiaTheme="minorEastAsia"/>
          <w:bCs/>
          <w:sz w:val="24"/>
        </w:rPr>
        <w:t xml:space="preserve">中华人民共和国政府采购法实施条例</w:t>
      </w:r>
      <w:r>
        <w:rPr>
          <w:rFonts w:hint="eastAsia" w:asciiTheme="minorEastAsia" w:hAnsiTheme="minorEastAsia" w:eastAsiaTheme="minorEastAsia"/>
          <w:bCs/>
          <w:sz w:val="24"/>
        </w:rPr>
        <w:t xml:space="preserve">》，并按《中华人民共和国民法典》、财政部《政府采购货物和服务招标投标管理办法》和合同条款履行自己的全部责任。在合同履行过程中，双方如有争议，同意由财政局采购科协调解决，并按相关法规和有关文件规定处理。</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6、我方认可并遵守采购文件的所有规定，放弃对招标（采购）文件、评标办法、评分细则及配分提出质疑的权利。</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7、如我们在投标截止期后撤回投标或中标后拒绝遵守投标承诺或拒绝在规定的时间内与采购人签订合同，则投标保证金将被贵方没收。</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8、如果我方被确定为中标单位，我方愿意在合同签署并见证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9、一旦我方中标，我方将根据招标文件的规定，严格履行合同的责任和义务，保证按期、按质、按量完成项目。</w:t>
      </w:r>
      <w:r/>
    </w:p>
    <w:p>
      <w:pPr>
        <w:ind w:left="132"/>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480"/>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720"/>
        <w:spacing w:line="400" w:lineRule="exact"/>
        <w:rPr>
          <w:rFonts w:ascii="宋体" w:hAnsi="宋体"/>
          <w:bCs/>
          <w:sz w:val="24"/>
        </w:rPr>
      </w:pPr>
      <w:r>
        <w:rPr>
          <w:rFonts w:hint="eastAsia" w:ascii="宋体" w:hAnsi="宋体"/>
          <w:bCs/>
          <w:sz w:val="24"/>
        </w:rPr>
        <w:t xml:space="preserve">投标单位（电子签章）：              </w:t>
      </w:r>
      <w:r/>
    </w:p>
    <w:p>
      <w:pPr>
        <w:ind w:firstLine="720"/>
        <w:spacing w:line="400" w:lineRule="exact"/>
        <w:rPr>
          <w:rFonts w:ascii="宋体" w:hAnsi="宋体"/>
          <w:bCs/>
          <w:sz w:val="24"/>
        </w:rPr>
      </w:pPr>
      <w:r>
        <w:rPr>
          <w:rFonts w:hint="eastAsia" w:ascii="宋体" w:hAnsi="宋体"/>
          <w:bCs/>
          <w:sz w:val="24"/>
        </w:rPr>
        <w:t xml:space="preserve">电话：                            </w:t>
      </w:r>
      <w:r/>
    </w:p>
    <w:p>
      <w:pPr>
        <w:ind w:firstLine="720"/>
        <w:spacing w:line="400" w:lineRule="exact"/>
        <w:rPr>
          <w:rFonts w:ascii="宋体" w:hAnsi="宋体"/>
          <w:bCs/>
          <w:sz w:val="24"/>
        </w:rPr>
      </w:pPr>
      <w:r>
        <w:rPr>
          <w:rFonts w:hint="eastAsia" w:ascii="宋体" w:hAnsi="宋体"/>
          <w:bCs/>
          <w:sz w:val="24"/>
        </w:rPr>
        <w:t xml:space="preserve">传真：</w:t>
      </w:r>
      <w:r/>
    </w:p>
    <w:p>
      <w:pPr>
        <w:ind w:firstLine="720"/>
        <w:spacing w:line="400" w:lineRule="exact"/>
        <w:rPr>
          <w:rFonts w:ascii="宋体" w:hAnsi="宋体"/>
          <w:bCs/>
          <w:sz w:val="24"/>
        </w:rPr>
      </w:pPr>
      <w:r>
        <w:rPr>
          <w:rFonts w:hint="eastAsia" w:ascii="宋体" w:hAnsi="宋体"/>
          <w:bCs/>
          <w:sz w:val="24"/>
        </w:rPr>
        <w:t xml:space="preserve">地址：                            </w:t>
      </w:r>
      <w:r/>
    </w:p>
    <w:p>
      <w:pPr>
        <w:ind w:firstLine="720"/>
        <w:spacing w:line="400" w:lineRule="exact"/>
        <w:rPr>
          <w:rFonts w:ascii="宋体" w:hAnsi="宋体"/>
          <w:bCs/>
          <w:sz w:val="24"/>
        </w:rPr>
      </w:pPr>
      <w:r>
        <w:rPr>
          <w:rFonts w:hint="eastAsia" w:ascii="宋体" w:hAnsi="宋体"/>
          <w:bCs/>
          <w:sz w:val="24"/>
        </w:rPr>
        <w:t xml:space="preserve">邮编：</w:t>
      </w:r>
      <w:r/>
    </w:p>
    <w:p>
      <w:pPr>
        <w:spacing w:line="400" w:lineRule="exact"/>
        <w:rPr>
          <w:rStyle w:val="963"/>
          <w:rFonts w:ascii="黑体" w:eastAsia="黑体"/>
          <w:bCs/>
          <w:color w:val="auto"/>
          <w:sz w:val="28"/>
          <w:szCs w:val="28"/>
        </w:rPr>
        <w:outlineLvl w:val="1"/>
      </w:pPr>
      <w:r>
        <w:rPr>
          <w:rFonts w:ascii="黑体" w:eastAsia="黑体"/>
          <w:bCs/>
          <w:color w:val="auto"/>
          <w:sz w:val="28"/>
          <w:szCs w:val="28"/>
        </w:rPr>
      </w:r>
      <w:r/>
    </w:p>
    <w:p>
      <w:pPr>
        <w:spacing w:line="400" w:lineRule="exact"/>
        <w:rPr>
          <w:rStyle w:val="963"/>
          <w:rFonts w:ascii="黑体" w:eastAsia="黑体"/>
          <w:bCs/>
          <w:color w:val="auto"/>
          <w:sz w:val="28"/>
          <w:szCs w:val="28"/>
        </w:rPr>
        <w:outlineLvl w:val="1"/>
      </w:pPr>
      <w:r>
        <w:rPr>
          <w:rFonts w:ascii="黑体" w:eastAsia="黑体"/>
          <w:bCs/>
          <w:color w:val="auto"/>
          <w:sz w:val="28"/>
          <w:szCs w:val="28"/>
        </w:rPr>
      </w:r>
      <w:r/>
    </w:p>
    <w:p>
      <w:pPr>
        <w:jc w:val="center"/>
        <w:spacing w:line="400" w:lineRule="exact"/>
        <w:rPr>
          <w:rStyle w:val="963"/>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Style w:val="96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63"/>
          <w:rFonts w:ascii="黑体" w:eastAsia="黑体"/>
          <w:bCs/>
          <w:color w:val="auto"/>
          <w:sz w:val="28"/>
          <w:szCs w:val="28"/>
          <w:u w:val="none"/>
        </w:rPr>
        <w:outlineLvl w:val="1"/>
      </w:pPr>
      <w:r>
        <w:rPr>
          <w:rStyle w:val="963"/>
          <w:rFonts w:hint="eastAsia" w:ascii="黑体" w:eastAsia="黑体"/>
          <w:bCs/>
          <w:color w:val="auto"/>
          <w:sz w:val="28"/>
          <w:szCs w:val="28"/>
          <w:u w:val="none"/>
        </w:rPr>
        <w:t xml:space="preserve">二、开标一览表</w:t>
      </w:r>
      <w:r/>
    </w:p>
    <w:p>
      <w:pPr>
        <w:jc w:val="center"/>
        <w:spacing w:line="400" w:lineRule="exact"/>
        <w:rPr>
          <w:rStyle w:val="963"/>
          <w:rFonts w:ascii="黑体" w:eastAsia="黑体"/>
          <w:bCs/>
          <w:color w:val="auto"/>
          <w:sz w:val="28"/>
          <w:szCs w:val="28"/>
          <w:u w:val="none"/>
        </w:rPr>
        <w:outlineLvl w:val="1"/>
      </w:pPr>
      <w:r>
        <w:rPr>
          <w:rFonts w:ascii="黑体" w:eastAsia="黑体"/>
          <w:bCs/>
          <w:color w:val="auto"/>
          <w:sz w:val="28"/>
          <w:szCs w:val="28"/>
          <w:u w:val="none"/>
        </w:rPr>
      </w:r>
      <w:r/>
    </w:p>
    <w:tbl>
      <w:tblPr>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1169"/>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项目编号</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JSZC-320281-CCGC-G2025-0056</w:t>
            </w:r>
            <w:r/>
          </w:p>
        </w:tc>
      </w:tr>
      <w:tr>
        <w:trPr>
          <w:jc w:val="center"/>
          <w:trHeight w:val="988"/>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项目名称</w:t>
            </w:r>
            <w:r/>
          </w:p>
        </w:tc>
        <w:tc>
          <w:tcPr>
            <w:tcW w:w="7224"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asciiTheme="minorEastAsia" w:hAnsiTheme="minorEastAsia" w:eastAsiaTheme="minorEastAsia"/>
                <w:sz w:val="24"/>
                <w:lang w:val="zh-CN"/>
              </w:rPr>
              <w:t xml:space="preserve">江阴高新区污染物排放限值限量管理数据采购服务项目</w:t>
            </w:r>
            <w:r/>
          </w:p>
        </w:tc>
      </w:tr>
      <w:tr>
        <w:trPr>
          <w:jc w:val="center"/>
          <w:trHeight w:val="2547"/>
        </w:trPr>
        <w:tc>
          <w:tcPr>
            <w:tcW w:w="2075" w:type="dxa"/>
            <w:vAlign w:val="center"/>
            <w:textDirection w:val="lrTb"/>
            <w:noWrap w:val="false"/>
          </w:tcPr>
          <w:p>
            <w:pPr>
              <w:jc w:val="center"/>
              <w:spacing w:line="400" w:lineRule="exact"/>
              <w:widowControl/>
              <w:rPr>
                <w:rFonts w:cs="宋体" w:asciiTheme="minorEastAsia" w:hAnsiTheme="minorEastAsia" w:eastAsiaTheme="minorEastAsia"/>
                <w:sz w:val="24"/>
              </w:rPr>
            </w:pPr>
            <w:r>
              <w:rPr>
                <w:rFonts w:hint="eastAsia" w:cs="宋体" w:asciiTheme="minorEastAsia" w:hAnsiTheme="minorEastAsia" w:eastAsiaTheme="minorEastAsia"/>
                <w:sz w:val="24"/>
              </w:rPr>
              <w:t xml:space="preserve">投标报价</w:t>
            </w:r>
            <w:r/>
          </w:p>
        </w:tc>
        <w:tc>
          <w:tcPr>
            <w:tcW w:w="7224" w:type="dxa"/>
            <w:vAlign w:val="center"/>
            <w:textDirection w:val="lrTb"/>
            <w:noWrap w:val="false"/>
          </w:tcPr>
          <w:p>
            <w:pPr>
              <w:jc w:val="left"/>
              <w:spacing w:line="360" w:lineRule="auto"/>
              <w:widowControl/>
              <w:rPr>
                <w:rStyle w:val="963"/>
                <w:rFonts w:cs="宋体" w:asciiTheme="minorEastAsia" w:hAnsiTheme="minorEastAsia" w:eastAsiaTheme="minorEastAsia"/>
                <w:color w:val="auto"/>
                <w:sz w:val="24"/>
              </w:rPr>
            </w:pPr>
            <w:r>
              <w:rPr>
                <w:rFonts w:hint="eastAsia" w:asciiTheme="minorEastAsia" w:hAnsiTheme="minorEastAsia" w:eastAsiaTheme="minorEastAsia"/>
                <w:sz w:val="24"/>
                <w:lang w:val="zh-CN"/>
              </w:rPr>
              <w:t xml:space="preserve">以“标书制作客户端——基本目录——开标一览表”中填写的金额为准</w:t>
            </w:r>
            <w:r/>
          </w:p>
        </w:tc>
      </w:tr>
    </w:tbl>
    <w:p>
      <w:pPr>
        <w:jc w:val="center"/>
        <w:spacing w:line="400" w:lineRule="exact"/>
        <w:rPr>
          <w:rStyle w:val="963"/>
          <w:rFonts w:ascii="黑体" w:eastAsia="黑体"/>
          <w:bCs/>
          <w:color w:val="auto"/>
          <w:sz w:val="28"/>
          <w:szCs w:val="28"/>
          <w:u w:val="none"/>
        </w:rPr>
        <w:outlineLvl w:val="1"/>
      </w:pPr>
      <w:r>
        <w:rPr>
          <w:rFonts w:ascii="黑体" w:eastAsia="黑体"/>
          <w:bCs/>
          <w:color w:val="auto"/>
          <w:sz w:val="28"/>
          <w:szCs w:val="28"/>
          <w:u w:val="none"/>
        </w:rPr>
      </w:r>
      <w:r/>
    </w:p>
    <w:p>
      <w:pPr>
        <w:jc w:val="left"/>
        <w:spacing w:line="400" w:lineRule="exact"/>
        <w:rPr>
          <w:rFonts w:cs="宋体" w:asciiTheme="minorEastAsia" w:hAnsiTheme="minorEastAsia" w:eastAsiaTheme="minorEastAsia"/>
          <w:b/>
          <w:sz w:val="24"/>
        </w:rPr>
        <w:outlineLvl w:val="1"/>
      </w:pPr>
      <w:r>
        <w:rPr>
          <w:rFonts w:hint="eastAsia" w:cs="宋体" w:asciiTheme="minorEastAsia" w:hAnsiTheme="minorEastAsia" w:eastAsiaTheme="minorEastAsia"/>
          <w:b/>
          <w:sz w:val="24"/>
        </w:rPr>
        <w:t xml:space="preserve">注:此表格无需填报具体内容，签章上传即可。</w:t>
      </w:r>
      <w:r/>
    </w:p>
    <w:p>
      <w:pPr>
        <w:jc w:val="center"/>
        <w:spacing w:line="400" w:lineRule="exact"/>
        <w:rPr>
          <w:rStyle w:val="963"/>
          <w:rFonts w:ascii="黑体" w:eastAsia="黑体"/>
          <w:bCs/>
          <w:color w:val="auto"/>
          <w:sz w:val="28"/>
          <w:szCs w:val="28"/>
          <w:u w:val="none"/>
        </w:rPr>
        <w:outlineLvl w:val="1"/>
      </w:pPr>
      <w:r>
        <w:rPr>
          <w:rFonts w:ascii="黑体" w:eastAsia="黑体"/>
          <w:bCs/>
          <w:color w:val="auto"/>
          <w:sz w:val="28"/>
          <w:szCs w:val="28"/>
          <w:u w:val="none"/>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宋体" w:hAnsi="宋体"/>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sz w:val="24"/>
        </w:rPr>
        <w:t xml:space="preserve">日期：     年    月    日</w:t>
      </w:r>
      <w:r/>
    </w:p>
    <w:p>
      <w:pPr>
        <w:jc w:val="center"/>
        <w:spacing w:line="400" w:lineRule="exact"/>
        <w:rPr>
          <w:rStyle w:val="963"/>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jc w:val="center"/>
        <w:spacing w:line="400" w:lineRule="exact"/>
        <w:rPr>
          <w:rFonts w:ascii="黑体" w:eastAsia="黑体"/>
          <w:sz w:val="28"/>
          <w:szCs w:val="28"/>
        </w:rPr>
        <w:outlineLvl w:val="1"/>
      </w:pPr>
      <w:r>
        <w:rPr>
          <w:rFonts w:hint="eastAsia" w:ascii="黑体" w:eastAsia="黑体"/>
          <w:sz w:val="28"/>
          <w:szCs w:val="28"/>
        </w:rPr>
        <w:t xml:space="preserve">三、报价明细表</w:t>
      </w:r>
      <w:bookmarkStart w:id="67" w:name="_Toc158691783"/>
      <w:r/>
      <w:bookmarkStart w:id="68" w:name="_Toc129333640"/>
      <w:r/>
      <w:bookmarkStart w:id="69" w:name="_Toc194386110"/>
      <w:r>
        <w:rPr>
          <w:rFonts w:hint="eastAsia" w:ascii="黑体" w:eastAsia="黑体"/>
          <w:sz w:val="28"/>
          <w:szCs w:val="28"/>
        </w:rPr>
        <w:t xml:space="preserve">（三年）</w:t>
      </w:r>
      <w:bookmarkStart w:id="70" w:name="_GoBack"/>
      <w:r/>
      <w:bookmarkEnd w:id="70"/>
      <w:r/>
      <w:bookmarkEnd w:id="67"/>
      <w:r/>
      <w:bookmarkEnd w:id="68"/>
      <w:r/>
      <w:bookmarkEnd w:id="69"/>
      <w:r/>
      <w:r/>
    </w:p>
    <w:p>
      <w:pPr>
        <w:jc w:val="center"/>
        <w:spacing w:line="400" w:lineRule="exact"/>
        <w:rPr>
          <w:rFonts w:ascii="楷体_GB2312" w:eastAsia="楷体_GB2312"/>
          <w:b/>
          <w:sz w:val="28"/>
          <w:szCs w:val="28"/>
        </w:rPr>
      </w:pPr>
      <w:r>
        <w:rPr>
          <w:rFonts w:ascii="楷体_GB2312" w:eastAsia="楷体_GB2312"/>
          <w:b/>
          <w:sz w:val="28"/>
          <w:szCs w:val="28"/>
        </w:rPr>
      </w:r>
      <w:r/>
    </w:p>
    <w:tbl>
      <w:tblPr>
        <w:tblW w:w="9493"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3825"/>
        <w:gridCol w:w="1678"/>
      </w:tblGrid>
      <w:tr>
        <w:trPr>
          <w:cantSplit/>
          <w:jc w:val="center"/>
          <w:trHeight w:val="437"/>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序号</w:t>
            </w:r>
            <w:r/>
          </w:p>
        </w:tc>
        <w:tc>
          <w:tcPr>
            <w:tcW w:w="3113"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费用名称</w:t>
            </w:r>
            <w:r/>
          </w:p>
        </w:tc>
        <w:tc>
          <w:tcPr>
            <w:tcW w:w="3825"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价格（元）</w:t>
            </w:r>
            <w:r/>
          </w:p>
        </w:tc>
        <w:tc>
          <w:tcPr>
            <w:tcW w:w="1678" w:type="dxa"/>
            <w:textDirection w:val="lrTb"/>
            <w:noWrap w:val="false"/>
          </w:tcPr>
          <w:p>
            <w:pPr>
              <w:jc w:val="center"/>
              <w:spacing w:line="400" w:lineRule="exact"/>
              <w:rPr>
                <w:rFonts w:ascii="宋体" w:hAnsi="宋体"/>
                <w:sz w:val="24"/>
              </w:rPr>
            </w:pPr>
            <w:r>
              <w:rPr>
                <w:rFonts w:hint="eastAsia" w:ascii="宋体" w:hAnsi="宋体"/>
                <w:sz w:val="24"/>
              </w:rPr>
              <w:t xml:space="preserve">备注</w:t>
            </w:r>
            <w:r/>
          </w:p>
        </w:tc>
      </w:tr>
      <w:tr>
        <w:trPr>
          <w:cantSplit/>
          <w:jc w:val="center"/>
          <w:trHeight w:val="456"/>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2</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3</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4</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5</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6</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7</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8</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9</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10</w:t>
            </w:r>
            <w:r/>
          </w:p>
        </w:tc>
        <w:tc>
          <w:tcPr>
            <w:tcW w:w="3113" w:type="dxa"/>
            <w:vAlign w:val="center"/>
            <w:textDirection w:val="lrTb"/>
            <w:noWrap w:val="false"/>
          </w:tcPr>
          <w:p>
            <w:pPr>
              <w:spacing w:line="400" w:lineRule="exact"/>
              <w:rPr>
                <w:rFonts w:ascii="宋体" w:hAnsi="宋体"/>
                <w:sz w:val="24"/>
              </w:rPr>
            </w:pPr>
            <w:r>
              <w:rPr>
                <w:rFonts w:ascii="宋体" w:hAnsi="宋体"/>
                <w:sz w:val="24"/>
              </w:rPr>
            </w:r>
            <w:r/>
          </w:p>
        </w:tc>
        <w:tc>
          <w:tcPr>
            <w:tcW w:w="3825" w:type="dxa"/>
            <w:vAlign w:val="center"/>
            <w:textDirection w:val="lrTb"/>
            <w:noWrap w:val="false"/>
          </w:tcPr>
          <w:p>
            <w:pPr>
              <w:spacing w:line="400" w:lineRule="exact"/>
              <w:rPr>
                <w:rFonts w:ascii="宋体" w:hAnsi="宋体"/>
                <w:sz w:val="24"/>
              </w:rPr>
            </w:pPr>
            <w:r>
              <w:rPr>
                <w:rFonts w:ascii="宋体" w:hAnsi="宋体"/>
                <w:sz w:val="24"/>
              </w:rPr>
            </w:r>
            <w:r/>
          </w:p>
        </w:tc>
        <w:tc>
          <w:tcPr>
            <w:tcW w:w="1678" w:type="dxa"/>
            <w:textDirection w:val="lrTb"/>
            <w:noWrap w:val="false"/>
          </w:tcPr>
          <w:p>
            <w:pPr>
              <w:spacing w:line="400" w:lineRule="exact"/>
              <w:rPr>
                <w:rFonts w:ascii="宋体" w:hAnsi="宋体"/>
                <w:sz w:val="24"/>
              </w:rPr>
            </w:pPr>
            <w:r>
              <w:rPr>
                <w:rFonts w:ascii="宋体" w:hAnsi="宋体"/>
                <w:sz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sz w:val="24"/>
              </w:rPr>
            </w:pPr>
            <w:r>
              <w:rPr>
                <w:rFonts w:hint="eastAsia" w:ascii="宋体" w:hAnsi="宋体"/>
                <w:sz w:val="24"/>
              </w:rPr>
              <w:t xml:space="preserve">合计</w:t>
            </w:r>
            <w:r/>
          </w:p>
        </w:tc>
        <w:tc>
          <w:tcPr>
            <w:tcW w:w="3825" w:type="dxa"/>
            <w:vAlign w:val="center"/>
            <w:textDirection w:val="lrTb"/>
            <w:noWrap w:val="false"/>
          </w:tcPr>
          <w:p>
            <w:pPr>
              <w:spacing w:line="400" w:lineRule="exact"/>
              <w:rPr>
                <w:rFonts w:ascii="宋体" w:hAnsi="宋体"/>
                <w:sz w:val="24"/>
                <w:u w:val="single"/>
              </w:rPr>
            </w:pPr>
            <w:r>
              <w:rPr>
                <w:rFonts w:hint="eastAsia" w:ascii="宋体" w:hAnsi="宋体"/>
                <w:sz w:val="24"/>
              </w:rPr>
              <w:t xml:space="preserve">小写：¥</w:t>
            </w:r>
            <w:r/>
          </w:p>
          <w:p>
            <w:pPr>
              <w:spacing w:line="400" w:lineRule="exact"/>
              <w:rPr>
                <w:rFonts w:ascii="宋体" w:hAnsi="宋体"/>
                <w:sz w:val="24"/>
              </w:rPr>
            </w:pPr>
            <w:r>
              <w:rPr>
                <w:rFonts w:hint="eastAsia" w:ascii="宋体" w:hAnsi="宋体"/>
                <w:sz w:val="24"/>
              </w:rPr>
              <w:t xml:space="preserve">大写：人民币</w:t>
            </w:r>
            <w:r/>
          </w:p>
        </w:tc>
        <w:tc>
          <w:tcPr>
            <w:tcW w:w="1678" w:type="dxa"/>
            <w:textDirection w:val="lrTb"/>
            <w:noWrap w:val="false"/>
          </w:tcPr>
          <w:p>
            <w:pPr>
              <w:spacing w:line="400" w:lineRule="exact"/>
              <w:rPr>
                <w:rFonts w:ascii="宋体" w:hAnsi="宋体"/>
                <w:sz w:val="24"/>
              </w:rPr>
            </w:pPr>
            <w:r>
              <w:rPr>
                <w:rFonts w:ascii="宋体" w:hAnsi="宋体"/>
                <w:sz w:val="24"/>
              </w:rPr>
            </w:r>
            <w:r/>
          </w:p>
        </w:tc>
      </w:tr>
    </w:tbl>
    <w:p>
      <w:pPr>
        <w:ind w:firstLine="482"/>
        <w:spacing w:line="360" w:lineRule="auto"/>
        <w:rPr>
          <w:rFonts w:cs="宋体" w:asciiTheme="minorEastAsia" w:hAnsiTheme="minorEastAsia" w:eastAsiaTheme="minorEastAsia"/>
          <w:b/>
          <w:sz w:val="24"/>
        </w:rPr>
      </w:pPr>
      <w:r>
        <w:rPr>
          <w:rFonts w:cs="宋体" w:asciiTheme="minorEastAsia" w:hAnsiTheme="minorEastAsia" w:eastAsiaTheme="minorEastAsia"/>
          <w:b/>
          <w:sz w:val="24"/>
        </w:rPr>
      </w:r>
      <w:r/>
    </w:p>
    <w:p>
      <w:pPr>
        <w:spacing w:line="480" w:lineRule="auto"/>
        <w:rPr>
          <w:rFonts w:ascii="宋体" w:hAnsi="宋体"/>
          <w:bCs/>
          <w:sz w:val="24"/>
        </w:rPr>
      </w:pPr>
      <w:r>
        <w:rPr>
          <w:rFonts w:ascii="宋体" w:hAnsi="宋体"/>
          <w:bCs/>
          <w:sz w:val="24"/>
        </w:rPr>
        <w:t xml:space="preserve">注：上表合计应与“开标一览表”中投标报价一致。</w:t>
      </w:r>
      <w:r/>
    </w:p>
    <w:p>
      <w:pPr>
        <w:ind w:firstLine="1200"/>
        <w:spacing w:line="480" w:lineRule="auto"/>
        <w:rPr>
          <w:rFonts w:ascii="宋体" w:hAnsi="宋体"/>
          <w:bCs/>
          <w:sz w:val="24"/>
        </w:rPr>
      </w:pPr>
      <w:r>
        <w:rPr>
          <w:rFonts w:ascii="宋体" w:hAnsi="宋体"/>
          <w:bCs/>
          <w:sz w:val="24"/>
        </w:rPr>
      </w:r>
      <w:r/>
    </w:p>
    <w:p>
      <w:pPr>
        <w:ind w:firstLine="1200"/>
        <w:spacing w:line="480" w:lineRule="auto"/>
        <w:rPr>
          <w:rFonts w:ascii="宋体" w:hAnsi="宋体"/>
          <w:bCs/>
          <w:sz w:val="24"/>
        </w:rPr>
      </w:pPr>
      <w:r>
        <w:rPr>
          <w:rFonts w:hint="eastAsia" w:ascii="宋体" w:hAnsi="宋体"/>
          <w:bCs/>
          <w:sz w:val="24"/>
        </w:rPr>
        <w:t xml:space="preserve">投标单位（电子签章）：</w:t>
      </w:r>
      <w:r/>
    </w:p>
    <w:p>
      <w:pPr>
        <w:ind w:firstLine="1200"/>
        <w:spacing w:line="480" w:lineRule="auto"/>
        <w:rPr>
          <w:rFonts w:ascii="宋体" w:hAnsi="宋体"/>
          <w:bCs/>
          <w:sz w:val="24"/>
        </w:rPr>
      </w:pPr>
      <w:r>
        <w:rPr>
          <w:rFonts w:hint="eastAsia" w:ascii="宋体" w:hAnsi="宋体"/>
          <w:sz w:val="24"/>
        </w:rPr>
        <w:t xml:space="preserve">日期：     年    月    日</w:t>
      </w:r>
      <w:r/>
    </w:p>
    <w:p>
      <w:pPr>
        <w:jc w:val="center"/>
        <w:spacing w:line="400" w:lineRule="exact"/>
        <w:rPr>
          <w:rStyle w:val="96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6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6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6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6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Style w:val="963"/>
          <w:rFonts w:ascii="黑体" w:eastAsia="黑体"/>
          <w:bCs/>
          <w:color w:val="auto"/>
          <w:sz w:val="28"/>
          <w:szCs w:val="28"/>
          <w:u w:val="none"/>
        </w:rPr>
        <w:outlineLvl w:val="1"/>
      </w:pPr>
      <w:r>
        <w:rPr>
          <w:rFonts w:ascii="黑体" w:eastAsia="黑体"/>
          <w:bCs/>
          <w:color w:val="auto"/>
          <w:sz w:val="28"/>
          <w:szCs w:val="28"/>
          <w:u w:val="none"/>
        </w:rPr>
      </w:r>
      <w:r/>
    </w:p>
    <w:p>
      <w:pPr>
        <w:spacing w:line="400" w:lineRule="exact"/>
        <w:rPr>
          <w:rStyle w:val="963"/>
          <w:rFonts w:ascii="黑体" w:eastAsia="黑体"/>
          <w:bCs/>
          <w:color w:val="auto"/>
          <w:sz w:val="28"/>
          <w:szCs w:val="28"/>
          <w:u w:val="none"/>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eastAsia="黑体"/>
          <w:bCs/>
          <w:color w:val="auto"/>
          <w:sz w:val="28"/>
          <w:szCs w:val="28"/>
          <w:u w:val="none"/>
        </w:rPr>
      </w:r>
      <w:r/>
    </w:p>
    <w:p>
      <w:pPr>
        <w:spacing w:line="400" w:lineRule="exact"/>
        <w:rPr>
          <w:rStyle w:val="963"/>
          <w:rFonts w:ascii="黑体" w:eastAsia="黑体"/>
          <w:bCs/>
          <w:color w:val="auto"/>
          <w:sz w:val="28"/>
          <w:szCs w:val="28"/>
          <w:u w:val="none"/>
        </w:rPr>
        <w:outlineLvl w:val="1"/>
      </w:pPr>
      <w:r>
        <w:rPr>
          <w:rFonts w:ascii="黑体" w:eastAsia="黑体"/>
          <w:bCs/>
          <w:color w:val="auto"/>
          <w:sz w:val="28"/>
          <w:szCs w:val="28"/>
          <w:u w:val="none"/>
        </w:rPr>
      </w:r>
      <w:r/>
    </w:p>
    <w:p>
      <w:pPr>
        <w:jc w:val="center"/>
        <w:spacing w:line="400" w:lineRule="exact"/>
        <w:rPr>
          <w:rFonts w:ascii="黑体" w:eastAsia="黑体"/>
          <w:sz w:val="28"/>
          <w:szCs w:val="28"/>
        </w:rPr>
        <w:outlineLvl w:val="1"/>
      </w:pPr>
      <w:r>
        <w:rPr>
          <w:rFonts w:hint="eastAsia" w:ascii="黑体" w:eastAsia="黑体"/>
          <w:bCs/>
          <w:sz w:val="28"/>
          <w:szCs w:val="28"/>
        </w:rPr>
        <w:t xml:space="preserve">四、</w:t>
      </w:r>
      <w:r>
        <w:rPr>
          <w:rFonts w:hint="eastAsia" w:ascii="黑体" w:eastAsia="黑体"/>
          <w:sz w:val="28"/>
          <w:szCs w:val="28"/>
        </w:rPr>
        <w:t xml:space="preserve">项目服务方案</w:t>
      </w:r>
      <w:r/>
    </w:p>
    <w:p>
      <w:pPr>
        <w:ind w:firstLine="560"/>
        <w:spacing w:line="400" w:lineRule="exact"/>
        <w:rPr>
          <w:rFonts w:ascii="楷体_GB2312" w:eastAsia="楷体_GB2312"/>
          <w:sz w:val="28"/>
          <w:szCs w:val="28"/>
        </w:rPr>
      </w:pPr>
      <w:r>
        <w:rPr>
          <w:rFonts w:ascii="楷体_GB2312" w:eastAsia="楷体_GB2312"/>
          <w:sz w:val="28"/>
          <w:szCs w:val="28"/>
        </w:rPr>
      </w:r>
      <w:r/>
    </w:p>
    <w:p>
      <w:pPr>
        <w:ind w:firstLine="560"/>
        <w:spacing w:line="400" w:lineRule="exact"/>
        <w:rPr>
          <w:rFonts w:ascii="宋体" w:hAnsi="宋体"/>
          <w:sz w:val="28"/>
          <w:szCs w:val="28"/>
        </w:rPr>
      </w:pPr>
      <w:r>
        <w:rPr>
          <w:rFonts w:hint="eastAsia" w:ascii="宋体" w:hAnsi="宋体"/>
          <w:sz w:val="28"/>
          <w:szCs w:val="28"/>
        </w:rPr>
        <w:t xml:space="preserve">根据采购文件要求自行拟定针对本项目的详细项目服务方案：</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hAnsi="Lucida Grande" w:eastAsia="楷体_GB2312"/>
          <w:sz w:val="28"/>
          <w:szCs w:val="28"/>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spacing w:line="500" w:lineRule="exact"/>
        <w:rPr>
          <w:rFonts w:ascii="楷体_GB2312" w:eastAsia="楷体_GB2312"/>
          <w:b/>
          <w:sz w:val="24"/>
          <w:u w:val="single"/>
        </w:rPr>
      </w:pPr>
      <w:r>
        <w:rPr>
          <w:rFonts w:hint="eastAsia" w:ascii="楷体_GB2312" w:eastAsia="楷体_GB2312"/>
          <w:b/>
          <w:sz w:val="24"/>
          <w:u w:val="single"/>
        </w:rPr>
        <w:t xml:space="preserve">　　　　　　　　　　　　　　　　　　　　　　　　　　　　　　　　 　　　　　</w:t>
      </w:r>
      <w:r/>
    </w:p>
    <w:p>
      <w:pPr>
        <w:jc w:val="center"/>
        <w:spacing w:line="400" w:lineRule="exact"/>
        <w:rPr>
          <w:rFonts w:ascii="仿宋_GB2312" w:eastAsia="仿宋_GB2312"/>
          <w:b/>
          <w:bCs/>
          <w:sz w:val="28"/>
          <w:szCs w:val="28"/>
        </w:rPr>
        <w:outlineLvl w:val="1"/>
      </w:pPr>
      <w:r>
        <w:rPr>
          <w:rFonts w:ascii="仿宋_GB2312" w:eastAsia="仿宋_GB2312"/>
          <w:b/>
          <w:bCs/>
          <w:sz w:val="28"/>
          <w:szCs w:val="28"/>
        </w:rPr>
      </w:r>
      <w:r/>
    </w:p>
    <w:p>
      <w:pPr>
        <w:rPr>
          <w:rFonts w:ascii="黑体"/>
          <w:sz w:val="28"/>
          <w:szCs w:val="28"/>
        </w:rPr>
      </w:pPr>
      <w:r>
        <w:rPr>
          <w:rFonts w:ascii="黑体"/>
          <w:sz w:val="28"/>
          <w:szCs w:val="28"/>
        </w:rPr>
      </w:r>
      <w:r/>
    </w:p>
    <w:p>
      <w:pPr>
        <w:jc w:val="center"/>
        <w:spacing w:line="360" w:lineRule="exact"/>
        <w:rPr>
          <w:rFonts w:ascii="黑体" w:eastAsia="黑体"/>
          <w:sz w:val="28"/>
          <w:szCs w:val="28"/>
        </w:rPr>
      </w:pPr>
      <w:r>
        <w:rPr>
          <w:rFonts w:hint="eastAsia" w:ascii="黑体" w:eastAsia="黑体"/>
          <w:sz w:val="28"/>
          <w:szCs w:val="28"/>
        </w:rPr>
        <w:t xml:space="preserve">五</w:t>
      </w:r>
      <w:r>
        <w:rPr>
          <w:rFonts w:hint="eastAsia" w:ascii="黑体" w:eastAsia="黑体"/>
          <w:sz w:val="28"/>
          <w:szCs w:val="28"/>
        </w:rPr>
        <w:t xml:space="preserve">、商务、技术要求响应及偏离表</w:t>
      </w:r>
      <w:r/>
    </w:p>
    <w:p>
      <w:pPr>
        <w:jc w:val="center"/>
        <w:spacing w:line="36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商务规范描述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jc w:val="center"/>
        <w:spacing w:line="36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招标文件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技术要求</w:t>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投标文件</w:t>
            </w:r>
            <w:r/>
          </w:p>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技术规范描述</w:t>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有无偏离</w:t>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454"/>
        </w:trPr>
        <w:tc>
          <w:tcPr>
            <w:tcW w:w="72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415"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2308"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71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911"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360" w:lineRule="exact"/>
        <w:rPr>
          <w:rFonts w:asciiTheme="minorEastAsia" w:hAnsiTheme="minorEastAsia" w:eastAsiaTheme="minorEastAsia"/>
          <w:b/>
          <w:szCs w:val="21"/>
        </w:rPr>
      </w:pPr>
      <w:r>
        <w:rPr>
          <w:rFonts w:hint="eastAsia" w:asciiTheme="minorEastAsia" w:hAnsiTheme="minorEastAsia" w:eastAsiaTheme="minorEastAsia"/>
          <w:szCs w:val="21"/>
        </w:rPr>
        <w:t xml:space="preserve">注：1、投标单位应据实、详细填写上述表格，因未标明或表述含糊导致的评审风险将由投标单位承担。</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3、若无偏离，在“有无偏离”栏中填写“无”；若有偏离在“有无偏离”栏中填写“有”并在“偏离内容及原因”栏中</w:t>
      </w:r>
      <w:r>
        <w:rPr>
          <w:rFonts w:hint="eastAsia" w:asciiTheme="minorEastAsia" w:hAnsiTheme="minorEastAsia" w:eastAsiaTheme="minorEastAsia"/>
          <w:szCs w:val="21"/>
        </w:rPr>
        <w:t xml:space="preserve">作出</w:t>
      </w:r>
      <w:r>
        <w:rPr>
          <w:rFonts w:hint="eastAsia" w:asciiTheme="minorEastAsia" w:hAnsiTheme="minorEastAsia" w:eastAsiaTheme="minorEastAsia"/>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4、“投标文件技术规范描述”完全照抄“招标文件技术要求”的，有被判定为负偏离的风险。</w:t>
      </w:r>
      <w:r/>
    </w:p>
    <w:p>
      <w:pPr>
        <w:ind w:firstLine="420"/>
        <w:spacing w:line="360" w:lineRule="exact"/>
        <w:rPr>
          <w:rFonts w:asciiTheme="minorEastAsia" w:hAnsiTheme="minorEastAsia" w:eastAsiaTheme="minorEastAsia"/>
          <w:szCs w:val="21"/>
        </w:rPr>
      </w:pPr>
      <w:r>
        <w:rPr>
          <w:rFonts w:hint="eastAsia" w:asciiTheme="minorEastAsia" w:hAnsiTheme="minorEastAsia" w:eastAsiaTheme="minorEastAsia"/>
          <w:szCs w:val="21"/>
        </w:rPr>
        <w:t xml:space="preserve">5、表格</w:t>
      </w:r>
      <w:r>
        <w:rPr>
          <w:rFonts w:hint="eastAsia" w:asciiTheme="minorEastAsia" w:hAnsiTheme="minorEastAsia" w:eastAsiaTheme="minorEastAsia"/>
          <w:szCs w:val="21"/>
        </w:rPr>
        <w:t xml:space="preserve">不够可</w:t>
      </w:r>
      <w:r>
        <w:rPr>
          <w:rFonts w:hint="eastAsia" w:asciiTheme="minorEastAsia" w:hAnsiTheme="minorEastAsia" w:eastAsiaTheme="minorEastAsia"/>
          <w:szCs w:val="21"/>
        </w:rPr>
        <w:t xml:space="preserve">另接。</w:t>
      </w:r>
      <w:r/>
    </w:p>
    <w:p>
      <w:pPr>
        <w:spacing w:line="360" w:lineRule="exact"/>
        <w:rPr>
          <w:rFonts w:ascii="楷体_GB2312" w:eastAsia="楷体_GB2312"/>
          <w:sz w:val="24"/>
        </w:rPr>
      </w:pPr>
      <w:r>
        <w:rPr>
          <w:rFonts w:ascii="楷体_GB2312" w:eastAsia="楷体_GB2312"/>
          <w:sz w:val="24"/>
        </w:rPr>
      </w:r>
      <w:r/>
    </w:p>
    <w:p>
      <w:pPr>
        <w:spacing w:line="360" w:lineRule="exact"/>
        <w:rPr>
          <w:rFonts w:ascii="楷体_GB2312" w:eastAsia="楷体_GB2312"/>
          <w:sz w:val="24"/>
        </w:rPr>
      </w:pPr>
      <w:r>
        <w:rPr>
          <w:rFonts w:ascii="楷体_GB2312" w:eastAsia="楷体_GB2312"/>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投标单位（电子签章）：</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bCs/>
          <w:sz w:val="28"/>
          <w:szCs w:val="28"/>
        </w:rPr>
      </w:pPr>
      <w:r>
        <w:rPr>
          <w:rFonts w:ascii="黑体" w:eastAsia="黑体"/>
          <w:bCs/>
          <w:sz w:val="28"/>
          <w:szCs w:val="28"/>
        </w:rPr>
      </w:r>
      <w:r/>
    </w:p>
    <w:p>
      <w:pPr>
        <w:jc w:val="center"/>
        <w:spacing w:line="360" w:lineRule="exact"/>
        <w:rPr>
          <w:rFonts w:ascii="黑体" w:eastAsia="黑体"/>
          <w:sz w:val="28"/>
          <w:szCs w:val="28"/>
        </w:rPr>
      </w:pPr>
      <w:r/>
      <w:bookmarkStart w:id="71" w:name="_Toc222799679"/>
      <w:r/>
      <w:bookmarkStart w:id="72" w:name="_Toc158691787"/>
      <w:r>
        <w:rPr>
          <w:rFonts w:hint="eastAsia" w:ascii="黑体" w:eastAsia="黑体"/>
          <w:bCs/>
          <w:sz w:val="28"/>
          <w:szCs w:val="28"/>
        </w:rPr>
        <w:t xml:space="preserve">六、</w:t>
      </w:r>
      <w:r>
        <w:rPr>
          <w:rFonts w:hint="eastAsia" w:ascii="黑体" w:eastAsia="黑体"/>
          <w:sz w:val="28"/>
          <w:szCs w:val="28"/>
        </w:rPr>
        <w:t xml:space="preserve">投标人综合实力</w:t>
      </w:r>
      <w:r/>
    </w:p>
    <w:p>
      <w:pPr>
        <w:jc w:val="center"/>
        <w:rPr>
          <w:rFonts w:asciiTheme="minorEastAsia" w:hAnsiTheme="minorEastAsia" w:eastAsiaTheme="minorEastAsia"/>
          <w:b/>
          <w:sz w:val="24"/>
        </w:rPr>
        <w:outlineLvl w:val="1"/>
      </w:pPr>
      <w:r>
        <w:rPr>
          <w:rFonts w:hint="eastAsia" w:asciiTheme="minorEastAsia" w:hAnsiTheme="minorEastAsia" w:eastAsiaTheme="minorEastAsia"/>
          <w:b/>
          <w:sz w:val="24"/>
        </w:rPr>
        <w:t xml:space="preserve">（一）投标单位综合情况一览表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029"/>
        <w:gridCol w:w="1700"/>
        <w:gridCol w:w="1318"/>
        <w:gridCol w:w="144"/>
        <w:gridCol w:w="701"/>
        <w:gridCol w:w="673"/>
        <w:gridCol w:w="1117"/>
        <w:gridCol w:w="370"/>
        <w:gridCol w:w="2304"/>
      </w:tblGrid>
      <w:tr>
        <w:trPr>
          <w:jc w:val="center"/>
          <w:trHeight w:val="22"/>
        </w:trPr>
        <w:tc>
          <w:tcPr>
            <w:gridSpan w:val="9"/>
            <w:shd w:val="clear" w:color="auto" w:fill="d9d9d9"/>
            <w:tcW w:w="9395" w:type="dxa"/>
            <w:vAlign w:val="center"/>
            <w:textDirection w:val="lrTb"/>
            <w:noWrap w:val="false"/>
          </w:tcPr>
          <w:p>
            <w:pPr>
              <w:pStyle w:val="958"/>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一、公司基本信息</w:t>
            </w:r>
            <w:r/>
          </w:p>
        </w:tc>
      </w:tr>
      <w:tr>
        <w:trPr>
          <w:jc w:val="center"/>
          <w:trHeight w:val="22"/>
        </w:trPr>
        <w:tc>
          <w:tcPr>
            <w:tcW w:w="103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公司名称</w:t>
            </w:r>
            <w:r/>
          </w:p>
          <w:p>
            <w:pPr>
              <w:pStyle w:val="958"/>
              <w:ind w:firstLine="0"/>
              <w:jc w:val="center"/>
              <w:rPr>
                <w:rFonts w:asciiTheme="minorEastAsia" w:hAnsiTheme="minorEastAsia" w:eastAsiaTheme="minorEastAsia"/>
                <w:szCs w:val="24"/>
              </w:rPr>
            </w:pPr>
            <w:r>
              <w:rPr>
                <w:rFonts w:hint="eastAsia" w:ascii="宋体" w:hAnsi="宋体" w:eastAsia="宋体"/>
                <w:bCs/>
                <w:szCs w:val="24"/>
              </w:rPr>
              <w:t xml:space="preserve">（电子签章）</w:t>
            </w:r>
            <w:r/>
          </w:p>
        </w:tc>
        <w:tc>
          <w:tcPr>
            <w:gridSpan w:val="7"/>
            <w:tcW w:w="6655"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tcW w:w="1707"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注册资金：</w:t>
            </w:r>
            <w:r/>
          </w:p>
        </w:tc>
        <w:tc>
          <w:tcPr>
            <w:gridSpan w:val="2"/>
            <w:tcW w:w="1468"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gridSpan w:val="2"/>
            <w:tcW w:w="1798"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公司地址：</w:t>
            </w:r>
            <w:r/>
          </w:p>
        </w:tc>
        <w:tc>
          <w:tcPr>
            <w:gridSpan w:val="2"/>
            <w:tcW w:w="2686"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tcW w:w="1707"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成立日期：</w:t>
            </w:r>
            <w:r/>
          </w:p>
        </w:tc>
        <w:tc>
          <w:tcPr>
            <w:gridSpan w:val="2"/>
            <w:tcW w:w="1468"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gridSpan w:val="2"/>
            <w:tcW w:w="1798"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法定代表人：</w:t>
            </w:r>
            <w:r/>
          </w:p>
        </w:tc>
        <w:tc>
          <w:tcPr>
            <w:gridSpan w:val="2"/>
            <w:tcW w:w="2686"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tcW w:w="1707"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开户银行：</w:t>
            </w:r>
            <w:r/>
          </w:p>
        </w:tc>
        <w:tc>
          <w:tcPr>
            <w:gridSpan w:val="2"/>
            <w:tcW w:w="1468"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gridSpan w:val="2"/>
            <w:tcW w:w="1798"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账</w:t>
            </w:r>
            <w:r>
              <w:rPr>
                <w:rFonts w:hint="eastAsia" w:asciiTheme="minorEastAsia" w:hAnsiTheme="minorEastAsia" w:eastAsiaTheme="minorEastAsia"/>
                <w:szCs w:val="24"/>
              </w:rPr>
              <w:t xml:space="preserve">号：</w:t>
            </w:r>
            <w:r/>
          </w:p>
        </w:tc>
        <w:tc>
          <w:tcPr>
            <w:gridSpan w:val="2"/>
            <w:tcW w:w="2686"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tcW w:w="1707"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w:t>
            </w:r>
            <w:r/>
          </w:p>
        </w:tc>
        <w:tc>
          <w:tcPr>
            <w:gridSpan w:val="2"/>
            <w:tcW w:w="1468"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9</w:t>
            </w:r>
            <w:r/>
          </w:p>
        </w:tc>
        <w:tc>
          <w:tcPr>
            <w:gridSpan w:val="2"/>
            <w:tcW w:w="1798"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联系电话：</w:t>
            </w:r>
            <w:r/>
          </w:p>
        </w:tc>
        <w:tc>
          <w:tcPr>
            <w:gridSpan w:val="2"/>
            <w:tcW w:w="2686"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958"/>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二、公司财务状况</w:t>
            </w:r>
            <w:r/>
          </w:p>
        </w:tc>
      </w:tr>
      <w:tr>
        <w:trPr>
          <w:jc w:val="center"/>
          <w:trHeight w:val="22"/>
        </w:trPr>
        <w:tc>
          <w:tcPr>
            <w:gridSpan w:val="9"/>
            <w:tcW w:w="9395" w:type="dxa"/>
            <w:vAlign w:val="center"/>
            <w:textDirection w:val="lrTb"/>
            <w:noWrap w:val="false"/>
          </w:tcPr>
          <w:p>
            <w:pPr>
              <w:pStyle w:val="958"/>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上一年度财务状况</w:t>
            </w:r>
            <w:r/>
          </w:p>
        </w:tc>
      </w:tr>
      <w:tr>
        <w:trPr>
          <w:jc w:val="center"/>
          <w:trHeight w:val="22"/>
        </w:trPr>
        <w:tc>
          <w:tcPr>
            <w:tcW w:w="103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1</w:t>
            </w:r>
            <w:r/>
          </w:p>
        </w:tc>
        <w:tc>
          <w:tcPr>
            <w:tcW w:w="1707"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销售收（万）：</w:t>
            </w:r>
            <w:r/>
          </w:p>
        </w:tc>
        <w:tc>
          <w:tcPr>
            <w:gridSpan w:val="2"/>
            <w:tcW w:w="1468"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2</w:t>
            </w:r>
            <w:r/>
          </w:p>
        </w:tc>
        <w:tc>
          <w:tcPr>
            <w:gridSpan w:val="2"/>
            <w:tcW w:w="1798"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利润总额（元）</w:t>
            </w:r>
            <w:r/>
          </w:p>
        </w:tc>
        <w:tc>
          <w:tcPr>
            <w:gridSpan w:val="2"/>
            <w:tcW w:w="2686"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3</w:t>
            </w:r>
            <w:r/>
          </w:p>
        </w:tc>
        <w:tc>
          <w:tcPr>
            <w:tcW w:w="1707"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年末“固定资产合计”（万）：</w:t>
            </w:r>
            <w:r/>
          </w:p>
        </w:tc>
        <w:tc>
          <w:tcPr>
            <w:gridSpan w:val="2"/>
            <w:tcW w:w="1468"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4</w:t>
            </w:r>
            <w:r/>
          </w:p>
        </w:tc>
        <w:tc>
          <w:tcPr>
            <w:gridSpan w:val="2"/>
            <w:tcW w:w="1798"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年末“流动资产”余额（万）：</w:t>
            </w:r>
            <w:r/>
          </w:p>
        </w:tc>
        <w:tc>
          <w:tcPr>
            <w:gridSpan w:val="2"/>
            <w:tcW w:w="2686"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5</w:t>
            </w:r>
            <w:r/>
          </w:p>
        </w:tc>
        <w:tc>
          <w:tcPr>
            <w:tcW w:w="1707"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年末“短期负债”余额（万）：</w:t>
            </w:r>
            <w:r/>
          </w:p>
        </w:tc>
        <w:tc>
          <w:tcPr>
            <w:gridSpan w:val="2"/>
            <w:tcW w:w="1468"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6</w:t>
            </w:r>
            <w:r/>
          </w:p>
        </w:tc>
        <w:tc>
          <w:tcPr>
            <w:gridSpan w:val="2"/>
            <w:tcW w:w="1798"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年末“长期负债”余额（万）：</w:t>
            </w:r>
            <w:r/>
          </w:p>
        </w:tc>
        <w:tc>
          <w:tcPr>
            <w:gridSpan w:val="2"/>
            <w:tcW w:w="2686"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7</w:t>
            </w:r>
            <w:r/>
          </w:p>
        </w:tc>
        <w:tc>
          <w:tcPr>
            <w:tcW w:w="1707"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年末“资产总计”余额（万）</w:t>
            </w:r>
            <w:r/>
          </w:p>
        </w:tc>
        <w:tc>
          <w:tcPr>
            <w:gridSpan w:val="2"/>
            <w:tcW w:w="1468"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70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8</w:t>
            </w:r>
            <w:r/>
          </w:p>
        </w:tc>
        <w:tc>
          <w:tcPr>
            <w:gridSpan w:val="2"/>
            <w:tcW w:w="1798"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年末“货币资金”余额（万）：</w:t>
            </w:r>
            <w:r/>
          </w:p>
        </w:tc>
        <w:tc>
          <w:tcPr>
            <w:gridSpan w:val="2"/>
            <w:tcW w:w="2686"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958"/>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三、投标人其他信息</w:t>
            </w:r>
            <w:r/>
          </w:p>
        </w:tc>
      </w:tr>
      <w:tr>
        <w:trPr>
          <w:jc w:val="center"/>
          <w:trHeight w:val="22"/>
        </w:trPr>
        <w:tc>
          <w:tcPr>
            <w:tcW w:w="103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（一）</w:t>
            </w:r>
            <w:r/>
          </w:p>
        </w:tc>
        <w:tc>
          <w:tcPr>
            <w:tcW w:w="1707"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公司取得的相关资质认证：</w:t>
            </w:r>
            <w:r/>
          </w:p>
        </w:tc>
        <w:tc>
          <w:tcPr>
            <w:gridSpan w:val="7"/>
            <w:tcW w:w="6655"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tcW w:w="103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（二）</w:t>
            </w:r>
            <w:r/>
          </w:p>
        </w:tc>
        <w:tc>
          <w:tcPr>
            <w:tcW w:w="1707"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公司获得的荣誉信誉认证表彰等情况</w:t>
            </w:r>
            <w:r/>
          </w:p>
        </w:tc>
        <w:tc>
          <w:tcPr>
            <w:gridSpan w:val="7"/>
            <w:tcW w:w="6655"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shd w:val="clear" w:color="auto" w:fill="d9d9d9"/>
            <w:tcW w:w="9395" w:type="dxa"/>
            <w:vAlign w:val="center"/>
            <w:textDirection w:val="lrTb"/>
            <w:noWrap w:val="false"/>
          </w:tcPr>
          <w:p>
            <w:pPr>
              <w:pStyle w:val="958"/>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四、提供的案例清单</w:t>
            </w:r>
            <w:r/>
          </w:p>
        </w:tc>
      </w:tr>
      <w:tr>
        <w:trPr>
          <w:jc w:val="center"/>
          <w:trHeight w:val="22"/>
        </w:trPr>
        <w:tc>
          <w:tcPr>
            <w:gridSpan w:val="2"/>
            <w:tcW w:w="2740"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项目名称</w:t>
            </w:r>
            <w:r/>
          </w:p>
        </w:tc>
        <w:tc>
          <w:tcPr>
            <w:tcW w:w="1323"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合同金额（万）</w:t>
            </w:r>
            <w:r/>
          </w:p>
        </w:tc>
        <w:tc>
          <w:tcPr>
            <w:gridSpan w:val="3"/>
            <w:tcW w:w="1524"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项目联系人及电话</w:t>
            </w:r>
            <w:r/>
          </w:p>
        </w:tc>
        <w:tc>
          <w:tcPr>
            <w:gridSpan w:val="2"/>
            <w:tcW w:w="1494"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实施时间</w:t>
            </w:r>
            <w:r/>
          </w:p>
        </w:tc>
        <w:tc>
          <w:tcPr>
            <w:tcW w:w="2314" w:type="dxa"/>
            <w:vAlign w:val="center"/>
            <w:textDirection w:val="lrTb"/>
            <w:noWrap w:val="false"/>
          </w:tcPr>
          <w:p>
            <w:pPr>
              <w:pStyle w:val="958"/>
              <w:ind w:firstLine="0"/>
              <w:jc w:val="center"/>
              <w:rPr>
                <w:rFonts w:asciiTheme="minorEastAsia" w:hAnsiTheme="minorEastAsia" w:eastAsiaTheme="minorEastAsia"/>
                <w:szCs w:val="24"/>
              </w:rPr>
            </w:pPr>
            <w:r>
              <w:rPr>
                <w:rFonts w:hint="eastAsia" w:asciiTheme="minorEastAsia" w:hAnsiTheme="minorEastAsia" w:eastAsiaTheme="minorEastAsia"/>
                <w:szCs w:val="24"/>
              </w:rPr>
              <w:t xml:space="preserve">备注</w:t>
            </w:r>
            <w:r/>
          </w:p>
        </w:tc>
      </w:tr>
      <w:tr>
        <w:trPr>
          <w:jc w:val="center"/>
          <w:trHeight w:val="22"/>
        </w:trPr>
        <w:tc>
          <w:tcPr>
            <w:gridSpan w:val="2"/>
            <w:tcW w:w="2740"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2"/>
            <w:tcW w:w="2740"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1323"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3"/>
            <w:tcW w:w="152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gridSpan w:val="2"/>
            <w:tcW w:w="149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c>
          <w:tcPr>
            <w:tcW w:w="2314"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r>
        <w:trPr>
          <w:jc w:val="center"/>
          <w:trHeight w:val="22"/>
        </w:trPr>
        <w:tc>
          <w:tcPr>
            <w:gridSpan w:val="9"/>
            <w:tcW w:w="9395" w:type="dxa"/>
            <w:vAlign w:val="center"/>
            <w:textDirection w:val="lrTb"/>
            <w:noWrap w:val="false"/>
          </w:tcPr>
          <w:p>
            <w:pPr>
              <w:pStyle w:val="958"/>
              <w:ind w:firstLine="0"/>
              <w:jc w:val="center"/>
              <w:rPr>
                <w:rFonts w:asciiTheme="minorEastAsia" w:hAnsiTheme="minorEastAsia" w:eastAsiaTheme="minorEastAsia"/>
                <w:b/>
                <w:szCs w:val="24"/>
              </w:rPr>
            </w:pPr>
            <w:r>
              <w:rPr>
                <w:rFonts w:hint="eastAsia" w:asciiTheme="minorEastAsia" w:hAnsiTheme="minorEastAsia" w:eastAsiaTheme="minorEastAsia"/>
                <w:b/>
                <w:szCs w:val="24"/>
              </w:rPr>
              <w:t xml:space="preserve">五、其他投标单位综合实力证明材料</w:t>
            </w:r>
            <w:r/>
          </w:p>
        </w:tc>
      </w:tr>
      <w:tr>
        <w:trPr>
          <w:jc w:val="center"/>
          <w:trHeight w:val="1403"/>
        </w:trPr>
        <w:tc>
          <w:tcPr>
            <w:gridSpan w:val="9"/>
            <w:tcW w:w="9395" w:type="dxa"/>
            <w:vAlign w:val="center"/>
            <w:textDirection w:val="lrTb"/>
            <w:noWrap w:val="false"/>
          </w:tcPr>
          <w:p>
            <w:pPr>
              <w:pStyle w:val="958"/>
              <w:ind w:firstLine="0"/>
              <w:jc w:val="center"/>
              <w:rPr>
                <w:rFonts w:asciiTheme="minorEastAsia" w:hAnsiTheme="minorEastAsia" w:eastAsiaTheme="minorEastAsia"/>
                <w:szCs w:val="24"/>
              </w:rPr>
            </w:pPr>
            <w:r>
              <w:rPr>
                <w:rFonts w:asciiTheme="minorEastAsia" w:hAnsiTheme="minorEastAsia" w:eastAsiaTheme="minorEastAsia"/>
                <w:szCs w:val="24"/>
              </w:rPr>
            </w:r>
            <w:r/>
          </w:p>
        </w:tc>
      </w:tr>
    </w:tbl>
    <w:p>
      <w:pPr>
        <w:jc w:val="center"/>
        <w:rPr>
          <w:rFonts w:asciiTheme="minorEastAsia" w:hAnsiTheme="minorEastAsia" w:eastAsiaTheme="minorEastAsia"/>
          <w:b/>
          <w:bCs/>
          <w:sz w:val="24"/>
        </w:rPr>
        <w:sectPr>
          <w:footnotePr/>
          <w:endnotePr/>
          <w:type w:val="nextPage"/>
          <w:pgSz w:w="11906" w:h="16838" w:orient="portrait"/>
          <w:pgMar w:top="1253" w:right="1287" w:bottom="1440" w:left="1440" w:header="680" w:footer="992" w:gutter="0"/>
          <w:cols w:num="1" w:sep="0" w:space="720" w:equalWidth="1"/>
          <w:docGrid w:linePitch="360"/>
        </w:sect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hint="eastAsia" w:asciiTheme="minorEastAsia" w:hAnsiTheme="minorEastAsia" w:eastAsiaTheme="minorEastAsia"/>
          <w:b/>
          <w:bCs/>
          <w:sz w:val="24"/>
        </w:rPr>
        <w:t xml:space="preserve">（二）项目负责人简历表</w:t>
      </w:r>
      <w:r/>
    </w:p>
    <w:tbl>
      <w:tblPr>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764"/>
        <w:gridCol w:w="1727"/>
        <w:gridCol w:w="993"/>
        <w:gridCol w:w="1403"/>
        <w:gridCol w:w="1870"/>
        <w:gridCol w:w="1599"/>
      </w:tblGrid>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姓 名</w:t>
            </w:r>
            <w:r/>
          </w:p>
        </w:tc>
        <w:tc>
          <w:tcPr>
            <w:tcW w:w="172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99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性 别</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年龄</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职 </w:t>
            </w:r>
            <w:r>
              <w:rPr>
                <w:rFonts w:hint="eastAsia" w:asciiTheme="minorEastAsia" w:hAnsiTheme="minorEastAsia" w:eastAsiaTheme="minorEastAsia"/>
                <w:sz w:val="24"/>
              </w:rPr>
              <w:t xml:space="preserve">务</w:t>
            </w:r>
            <w:r/>
          </w:p>
        </w:tc>
        <w:tc>
          <w:tcPr>
            <w:tcW w:w="1727"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99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职 称</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学位</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gridSpan w:val="6"/>
            <w:tcW w:w="9356"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具备的资质证书情况</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资质证书名称（需提供相关证明）</w:t>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3"/>
            <w:tcW w:w="412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346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gridSpan w:val="6"/>
            <w:tcW w:w="9356"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经验、业绩情况</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项目名称</w:t>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规模</w:t>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实施时间</w:t>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备注</w:t>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1</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2</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3</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4</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5</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hint="eastAsia" w:asciiTheme="minorEastAsia" w:hAnsiTheme="minorEastAsia" w:eastAsiaTheme="minorEastAsia"/>
                <w:sz w:val="24"/>
              </w:rPr>
              <w:t xml:space="preserve">……</w:t>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r>
        <w:trPr>
          <w:jc w:val="center"/>
          <w:trHeight w:val="20"/>
        </w:trPr>
        <w:tc>
          <w:tcPr>
            <w:tcW w:w="1764"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gridSpan w:val="2"/>
            <w:tcW w:w="272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403"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870"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c>
          <w:tcPr>
            <w:tcW w:w="1599" w:type="dxa"/>
            <w:vAlign w:val="center"/>
            <w:textDirection w:val="lrTb"/>
            <w:noWrap w:val="false"/>
          </w:tcPr>
          <w:p>
            <w:pPr>
              <w:jc w:val="center"/>
              <w:spacing w:line="360" w:lineRule="exact"/>
              <w:rPr>
                <w:rFonts w:asciiTheme="minorEastAsia" w:hAnsiTheme="minorEastAsia" w:eastAsiaTheme="minorEastAsia"/>
                <w:sz w:val="24"/>
              </w:rPr>
            </w:pPr>
            <w:r>
              <w:rPr>
                <w:rFonts w:asciiTheme="minorEastAsia" w:hAnsiTheme="minorEastAsia" w:eastAsiaTheme="minorEastAsia"/>
                <w:sz w:val="24"/>
              </w:rPr>
            </w:r>
            <w:r/>
          </w:p>
        </w:tc>
      </w:tr>
    </w:tbl>
    <w:p>
      <w:pPr>
        <w:spacing w:line="400" w:lineRule="exact"/>
        <w:rPr>
          <w:rFonts w:asciiTheme="minorEastAsia" w:hAnsiTheme="minorEastAsia" w:eastAsiaTheme="minorEastAsia"/>
          <w:bCs/>
          <w:sz w:val="24"/>
        </w:rPr>
        <w:outlineLvl w:val="1"/>
      </w:pPr>
      <w:r>
        <w:rPr>
          <w:rFonts w:hint="eastAsia" w:cs="宋体" w:asciiTheme="minorEastAsia" w:hAnsiTheme="minorEastAsia" w:eastAsiaTheme="minorEastAsia"/>
          <w:b/>
          <w:sz w:val="24"/>
        </w:rPr>
        <w:t xml:space="preserve">注：需提供相关证明材料。</w:t>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asciiTheme="minorEastAsia" w:hAnsiTheme="minorEastAsia" w:eastAsiaTheme="minorEastAsia"/>
          <w:b/>
          <w:bCs/>
          <w:sz w:val="24"/>
        </w:rPr>
      </w:r>
      <w:r/>
    </w:p>
    <w:p>
      <w:pPr>
        <w:rPr>
          <w:rFonts w:asciiTheme="minorEastAsia" w:hAnsiTheme="minorEastAsia" w:eastAsiaTheme="minorEastAsia"/>
          <w:b/>
          <w:bCs/>
          <w:sz w:val="24"/>
        </w:rPr>
      </w:pPr>
      <w:r>
        <w:rPr>
          <w:rFonts w:asciiTheme="minorEastAsia" w:hAnsiTheme="minorEastAsia" w:eastAsiaTheme="minorEastAsia"/>
          <w:b/>
          <w:bCs/>
          <w:sz w:val="24"/>
        </w:rPr>
      </w:r>
      <w:r/>
    </w:p>
    <w:p>
      <w:pPr>
        <w:jc w:val="center"/>
        <w:rPr>
          <w:rFonts w:asciiTheme="minorEastAsia" w:hAnsiTheme="minorEastAsia" w:eastAsiaTheme="minorEastAsia"/>
          <w:b/>
          <w:bCs/>
          <w:sz w:val="24"/>
        </w:rPr>
      </w:pPr>
      <w:r>
        <w:rPr>
          <w:rFonts w:hint="eastAsia" w:asciiTheme="minorEastAsia" w:hAnsiTheme="minorEastAsia" w:eastAsiaTheme="minorEastAsia"/>
          <w:b/>
          <w:bCs/>
          <w:sz w:val="24"/>
        </w:rPr>
        <w:t xml:space="preserve">（三）项目组成员一览表</w:t>
      </w:r>
      <w:r/>
    </w:p>
    <w:tbl>
      <w:tblPr>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Look w:val="04A0" w:firstRow="1" w:lastRow="0" w:firstColumn="1" w:lastColumn="0" w:noHBand="0" w:noVBand="1"/>
      </w:tblPr>
      <w:tblGrid>
        <w:gridCol w:w="734"/>
        <w:gridCol w:w="954"/>
        <w:gridCol w:w="1896"/>
        <w:gridCol w:w="1761"/>
        <w:gridCol w:w="1896"/>
        <w:gridCol w:w="1357"/>
        <w:gridCol w:w="758"/>
      </w:tblGrid>
      <w:tr>
        <w:trPr>
          <w:jc w:val="center"/>
          <w:trHeight w:val="20"/>
        </w:trPr>
        <w:tc>
          <w:tcPr>
            <w:tcW w:w="734"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序号</w:t>
            </w:r>
            <w:r/>
          </w:p>
        </w:tc>
        <w:tc>
          <w:tcPr>
            <w:tcW w:w="954"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姓名</w:t>
            </w:r>
            <w:r/>
          </w:p>
        </w:tc>
        <w:tc>
          <w:tcPr>
            <w:tcW w:w="1896"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年龄</w:t>
            </w:r>
            <w:r/>
          </w:p>
        </w:tc>
        <w:tc>
          <w:tcPr>
            <w:tcW w:w="1761"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性别</w:t>
            </w:r>
            <w:r/>
          </w:p>
        </w:tc>
        <w:tc>
          <w:tcPr>
            <w:tcW w:w="1896"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职称、资质</w:t>
            </w:r>
            <w:r/>
          </w:p>
        </w:tc>
        <w:tc>
          <w:tcPr>
            <w:tcW w:w="1357" w:type="dxa"/>
            <w:vAlign w:val="center"/>
            <w:textDirection w:val="lrTb"/>
            <w:noWrap w:val="false"/>
          </w:tcPr>
          <w:p>
            <w:pPr>
              <w:ind w:left="-132" w:right="-105" w:hanging="2"/>
              <w:jc w:val="center"/>
              <w:spacing w:line="360" w:lineRule="exact"/>
              <w:tabs>
                <w:tab w:val="left" w:pos="540" w:leader="none"/>
              </w:tabs>
              <w:rPr>
                <w:rFonts w:asciiTheme="minorEastAsia" w:hAnsiTheme="minorEastAsia" w:eastAsiaTheme="minorEastAsia"/>
                <w:sz w:val="24"/>
              </w:rPr>
            </w:pPr>
            <w:r>
              <w:rPr>
                <w:rFonts w:hint="eastAsia" w:asciiTheme="minorEastAsia" w:hAnsiTheme="minorEastAsia" w:eastAsiaTheme="minorEastAsia"/>
                <w:sz w:val="24"/>
              </w:rPr>
              <w:t xml:space="preserve">岗位</w:t>
            </w:r>
            <w:r/>
          </w:p>
        </w:tc>
        <w:tc>
          <w:tcPr>
            <w:tcW w:w="758" w:type="dxa"/>
            <w:vAlign w:val="center"/>
            <w:textDirection w:val="lrTb"/>
            <w:noWrap w:val="false"/>
          </w:tcPr>
          <w:p>
            <w:pPr>
              <w:ind w:left="-132" w:right="-105" w:hanging="2"/>
              <w:jc w:val="center"/>
              <w:spacing w:line="360" w:lineRule="auto"/>
              <w:tabs>
                <w:tab w:val="left" w:pos="540" w:leader="none"/>
              </w:tabs>
              <w:rPr>
                <w:rFonts w:ascii="宋体" w:hAnsi="宋体" w:cs="宋体"/>
                <w:sz w:val="24"/>
              </w:rPr>
            </w:pPr>
            <w:r>
              <w:rPr>
                <w:rFonts w:hint="eastAsia" w:ascii="宋体" w:hAnsi="宋体" w:cs="宋体"/>
                <w:sz w:val="24"/>
              </w:rPr>
              <w:t xml:space="preserve">备注</w:t>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1</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2</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3</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4</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5</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6</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7</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hint="eastAsia" w:cs="宋体" w:asciiTheme="minorEastAsia" w:hAnsiTheme="minorEastAsia" w:eastAsiaTheme="minorEastAsia"/>
                <w:sz w:val="24"/>
              </w:rPr>
              <w:t xml:space="preserve">8</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t xml:space="preserve">……</w:t>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r>
        <w:trPr>
          <w:jc w:val="center"/>
          <w:trHeight w:val="20"/>
        </w:trPr>
        <w:tc>
          <w:tcPr>
            <w:tcW w:w="73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954"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761"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896"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1357"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c>
          <w:tcPr>
            <w:tcW w:w="758" w:type="dxa"/>
            <w:vAlign w:val="center"/>
            <w:textDirection w:val="lrTb"/>
            <w:noWrap w:val="false"/>
          </w:tcPr>
          <w:p>
            <w:pPr>
              <w:ind w:left="-132" w:right="-105" w:hanging="2"/>
              <w:jc w:val="center"/>
              <w:spacing w:line="360" w:lineRule="auto"/>
              <w:tabs>
                <w:tab w:val="left" w:pos="540" w:leader="none"/>
              </w:tabs>
              <w:rPr>
                <w:rFonts w:cs="宋体" w:asciiTheme="minorEastAsia" w:hAnsiTheme="minorEastAsia" w:eastAsiaTheme="minorEastAsia"/>
                <w:sz w:val="24"/>
              </w:rPr>
            </w:pPr>
            <w:r>
              <w:rPr>
                <w:rFonts w:cs="宋体" w:asciiTheme="minorEastAsia" w:hAnsiTheme="minorEastAsia" w:eastAsiaTheme="minorEastAsia"/>
                <w:sz w:val="24"/>
              </w:rPr>
            </w:r>
            <w:r/>
          </w:p>
        </w:tc>
      </w:tr>
    </w:tbl>
    <w:p>
      <w:pPr>
        <w:spacing w:line="400" w:lineRule="exact"/>
        <w:rPr>
          <w:rFonts w:asciiTheme="minorEastAsia" w:hAnsiTheme="minorEastAsia" w:eastAsiaTheme="minorEastAsia"/>
          <w:bCs/>
          <w:sz w:val="24"/>
        </w:rPr>
        <w:outlineLvl w:val="1"/>
      </w:pPr>
      <w:r>
        <w:rPr>
          <w:rFonts w:hint="eastAsia" w:cs="宋体" w:asciiTheme="minorEastAsia" w:hAnsiTheme="minorEastAsia" w:eastAsiaTheme="minorEastAsia"/>
          <w:b/>
          <w:sz w:val="24"/>
        </w:rPr>
        <w:t xml:space="preserve">注：需提供相关证明材料。</w:t>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rPr>
          <w:rFonts w:ascii="黑体"/>
          <w:sz w:val="28"/>
          <w:szCs w:val="28"/>
        </w:rPr>
      </w:pPr>
      <w:r>
        <w:rPr>
          <w:rFonts w:ascii="黑体"/>
          <w:sz w:val="28"/>
          <w:szCs w:val="28"/>
        </w:rPr>
      </w:r>
      <w:r/>
    </w:p>
    <w:p>
      <w:pPr>
        <w:spacing w:line="400" w:lineRule="exact"/>
        <w:rPr>
          <w:rFonts w:ascii="黑体" w:eastAsia="黑体"/>
          <w:bCs/>
          <w:sz w:val="28"/>
          <w:szCs w:val="28"/>
        </w:rPr>
        <w:outlineLvl w:val="1"/>
      </w:pPr>
      <w:r>
        <w:rPr>
          <w:rFonts w:ascii="黑体" w:eastAsia="黑体"/>
          <w:bCs/>
          <w:sz w:val="28"/>
          <w:szCs w:val="28"/>
        </w:rPr>
      </w:r>
      <w:r/>
    </w:p>
    <w:p>
      <w:pPr>
        <w:jc w:val="center"/>
        <w:spacing w:line="400" w:lineRule="exact"/>
        <w:rPr>
          <w:rFonts w:ascii="黑体" w:eastAsia="黑体"/>
          <w:bCs/>
          <w:sz w:val="28"/>
          <w:szCs w:val="28"/>
        </w:rPr>
        <w:outlineLvl w:val="1"/>
      </w:pPr>
      <w:r>
        <w:rPr>
          <w:rFonts w:hint="eastAsia" w:ascii="黑体" w:eastAsia="黑体"/>
          <w:bCs/>
          <w:sz w:val="28"/>
          <w:szCs w:val="28"/>
        </w:rPr>
        <w:t xml:space="preserve">七、</w:t>
      </w:r>
      <w:bookmarkEnd w:id="71"/>
      <w:r/>
      <w:bookmarkEnd w:id="72"/>
      <w:r>
        <w:rPr>
          <w:rFonts w:hint="eastAsia" w:ascii="黑体" w:eastAsia="黑体"/>
          <w:bCs/>
          <w:sz w:val="28"/>
          <w:szCs w:val="28"/>
        </w:rPr>
        <w:t xml:space="preserve">法定代表人授权委托书</w:t>
      </w:r>
      <w:r/>
    </w:p>
    <w:p>
      <w:pPr>
        <w:ind w:firstLine="482"/>
        <w:spacing w:line="400" w:lineRule="exact"/>
        <w:rPr>
          <w:rFonts w:ascii="仿宋_GB2312" w:eastAsia="仿宋_GB2312"/>
          <w:bCs/>
          <w:sz w:val="24"/>
        </w:rPr>
      </w:pPr>
      <w:r>
        <w:rPr>
          <w:rFonts w:hint="eastAsia" w:ascii="仿宋" w:hAnsi="仿宋" w:eastAsia="仿宋"/>
          <w:b/>
          <w:bCs/>
          <w:sz w:val="24"/>
        </w:rPr>
        <w:t xml:space="preserve">（若法定代表人亲自参加投标的，请提供《法定代表人亲自投标声明》）</w:t>
      </w:r>
      <w:r/>
    </w:p>
    <w:p>
      <w:pPr>
        <w:ind w:firstLine="480"/>
        <w:spacing w:line="400" w:lineRule="exact"/>
        <w:rPr>
          <w:rFonts w:ascii="仿宋_GB2312" w:eastAsia="仿宋_GB2312"/>
          <w:bCs/>
          <w:sz w:val="24"/>
        </w:rPr>
      </w:pPr>
      <w:r>
        <w:rPr>
          <w:rFonts w:ascii="仿宋_GB2312" w:eastAsia="仿宋_GB2312"/>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江苏</w:t>
      </w:r>
      <w:r>
        <w:rPr>
          <w:rFonts w:asciiTheme="minorEastAsia" w:hAnsiTheme="minorEastAsia" w:eastAsiaTheme="minorEastAsia"/>
          <w:b/>
          <w:bCs/>
          <w:sz w:val="24"/>
        </w:rPr>
        <w:t xml:space="preserve">策诚工程咨询有限公司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系中华人民共和国合法企业。法定地址：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特授权</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代表我公司（单位）全权办理针对上述项目的投标、参与评标、签约等具体工作，并签署全部有关的文件、协议及合同。</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我公司（单位）对授权委托人的签名负全部责任。</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授权委托人情况：</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姓名：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性别：</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年龄：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职务：</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身份证号码：</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电话：</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通讯地址：</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u w:val="single"/>
        </w:rPr>
      </w:pPr>
      <w:r>
        <w:rPr>
          <w:rFonts w:hint="eastAsia" w:asciiTheme="minorEastAsia" w:hAnsiTheme="minorEastAsia" w:eastAsiaTheme="minorEastAsia"/>
          <w:bCs/>
          <w:sz w:val="24"/>
        </w:rPr>
        <w:t xml:space="preserve">授权委托人签名：</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单位名称（公章）：</w:t>
      </w:r>
      <w:r>
        <w:rPr>
          <w:rFonts w:hint="eastAsia" w:asciiTheme="minorEastAsia" w:hAnsiTheme="minorEastAsia" w:eastAsiaTheme="minorEastAsia"/>
          <w:bCs/>
          <w:sz w:val="24"/>
          <w:u w:val="single"/>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　　法定代表人（签名或盖章）：</w:t>
      </w:r>
      <w:r>
        <w:rPr>
          <w:rFonts w:hint="eastAsia" w:asciiTheme="minorEastAsia" w:hAnsiTheme="minorEastAsia" w:eastAsiaTheme="minorEastAsia"/>
          <w:bCs/>
          <w:sz w:val="24"/>
          <w:u w:val="single"/>
        </w:rPr>
        <w:t xml:space="preserve">　　　　　　　</w:t>
      </w:r>
      <w:r/>
    </w:p>
    <w:p>
      <w:pPr>
        <w:jc w:val="center"/>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jc w:val="center"/>
        <w:spacing w:line="400" w:lineRule="exact"/>
        <w:rPr>
          <w:rFonts w:asciiTheme="minorEastAsia" w:hAnsiTheme="minorEastAsia" w:eastAsiaTheme="minorEastAsia"/>
          <w:b/>
          <w:bCs/>
          <w:sz w:val="24"/>
        </w:rPr>
      </w:pPr>
      <w:r>
        <w:rPr>
          <w:rFonts w:hint="eastAsia" w:ascii="宋体" w:hAnsi="宋体"/>
          <w:bCs/>
          <w:sz w:val="24"/>
        </w:rPr>
        <w:t xml:space="preserve">【授权委托人必须提供本单位近3个月中任意1个月份&lt;不含投标当月&gt;）为其缴纳社保的证明扫描件】</w:t>
      </w:r>
      <w:r/>
    </w:p>
    <w:p>
      <w:pPr>
        <w:jc w:val="center"/>
        <w:spacing w:line="400" w:lineRule="exact"/>
        <w:rPr>
          <w:rFonts w:asciiTheme="minorEastAsia" w:hAnsiTheme="minorEastAsia" w:eastAsiaTheme="minorEastAsia"/>
          <w:bCs/>
          <w:sz w:val="24"/>
        </w:rPr>
      </w:pPr>
      <w:r>
        <w:rPr>
          <w:rFonts w:asciiTheme="minorEastAsia" w:hAnsiTheme="minorEastAsia" w:eastAsiaTheme="minorEastAsia"/>
          <w:bCs/>
          <w:sz w:val="24"/>
        </w:rPr>
      </w:r>
      <w:r/>
    </w:p>
    <w:tbl>
      <w:tblPr>
        <w:tblpPr w:horzAnchor="page" w:tblpXSpec="center" w:vertAnchor="text" w:tblpY="465"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tc>
        <w:tc>
          <w:tcPr>
            <w:tcW w:w="2843" w:type="dxa"/>
            <w:vAlign w:val="center"/>
            <w:textDirection w:val="lrTb"/>
            <w:noWrap w:val="false"/>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授权委托人身份证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Theme="minorEastAsia" w:hAnsiTheme="minorEastAsia" w:eastAsiaTheme="minorEastAsia"/>
          <w:b/>
          <w:bCs/>
          <w:sz w:val="28"/>
          <w:szCs w:val="28"/>
        </w:rPr>
      </w:pPr>
      <w:r>
        <w:rPr>
          <w:rFonts w:asciiTheme="minorEastAsia" w:hAnsiTheme="minorEastAsia" w:eastAsiaTheme="minorEastAsia"/>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ind w:firstLine="562"/>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28"/>
          <w:szCs w:val="28"/>
        </w:rPr>
      </w:r>
      <w:r/>
    </w:p>
    <w:p>
      <w:pPr>
        <w:jc w:val="center"/>
        <w:spacing w:line="400" w:lineRule="exact"/>
        <w:rPr>
          <w:rFonts w:ascii="黑体" w:hAnsi="黑体" w:eastAsia="黑体"/>
          <w:bCs/>
          <w:sz w:val="28"/>
          <w:szCs w:val="28"/>
        </w:rPr>
        <w:outlineLvl w:val="1"/>
      </w:pPr>
      <w:r>
        <w:rPr>
          <w:rFonts w:hint="eastAsia" w:ascii="黑体" w:hAnsi="黑体" w:eastAsia="黑体"/>
          <w:bCs/>
          <w:sz w:val="28"/>
          <w:szCs w:val="28"/>
        </w:rPr>
        <w:t xml:space="preserve">法定代表人亲自投标声明</w:t>
      </w:r>
      <w:r/>
    </w:p>
    <w:p>
      <w:pPr>
        <w:ind w:firstLine="482"/>
        <w:spacing w:line="400" w:lineRule="exact"/>
        <w:rPr>
          <w:rFonts w:asciiTheme="minorEastAsia" w:hAnsiTheme="minorEastAsia" w:eastAsiaTheme="minorEastAsia"/>
          <w:b/>
          <w:bCs/>
          <w:sz w:val="24"/>
        </w:rPr>
      </w:pPr>
      <w:r>
        <w:rPr>
          <w:rFonts w:asciiTheme="minorEastAsia" w:hAnsiTheme="minorEastAsia" w:eastAsiaTheme="minorEastAsia"/>
          <w:b/>
          <w:bCs/>
          <w:sz w:val="24"/>
        </w:rPr>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江苏</w:t>
      </w:r>
      <w:r>
        <w:rPr>
          <w:rFonts w:asciiTheme="minorEastAsia" w:hAnsiTheme="minorEastAsia" w:eastAsiaTheme="minorEastAsia"/>
          <w:b/>
          <w:bCs/>
          <w:sz w:val="24"/>
        </w:rPr>
        <w:t xml:space="preserve">策诚工程咨询有限公司</w:t>
      </w:r>
      <w:r>
        <w:rPr>
          <w:rFonts w:hint="eastAsia" w:asciiTheme="minorEastAsia" w:hAnsiTheme="minorEastAsia" w:eastAsiaTheme="minorEastAsia"/>
          <w:b/>
          <w:bCs/>
          <w:sz w:val="24"/>
        </w:rPr>
        <w:t xml:space="preserve">：</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系中华人民共和国合法企业。</w:t>
      </w:r>
      <w:r/>
    </w:p>
    <w:p>
      <w:pPr>
        <w:jc w:val="left"/>
        <w:spacing w:line="400" w:lineRule="exact"/>
        <w:rPr>
          <w:rFonts w:cs="宋体" w:asciiTheme="minorEastAsia" w:hAnsiTheme="minorEastAsia" w:eastAsiaTheme="minorEastAsia"/>
          <w:sz w:val="24"/>
          <w:u w:val="single"/>
        </w:rPr>
      </w:pPr>
      <w:r>
        <w:rPr>
          <w:rFonts w:hint="eastAsia" w:cs="宋体" w:asciiTheme="minorEastAsia" w:hAnsiTheme="minorEastAsia" w:eastAsiaTheme="minorEastAsia"/>
          <w:sz w:val="24"/>
        </w:rPr>
        <w:t xml:space="preserve">法定地址：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项目（项目编号：</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）由我单位法定代表人参加投标、评标、签约等具体工作，并签署全部有关的文件、协议及合同。</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法定代表人情况：</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姓名：</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性别：</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年龄：</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身份证号码：</w:t>
      </w:r>
      <w:r>
        <w:rPr>
          <w:rFonts w:hint="eastAsia" w:asciiTheme="minorEastAsia" w:hAnsiTheme="minorEastAsia" w:eastAsiaTheme="minorEastAsia"/>
          <w:bCs/>
          <w:sz w:val="24"/>
          <w:u w:val="single"/>
        </w:rPr>
        <w:t xml:space="preserve">　　　　　　　　 　　　</w:t>
      </w:r>
      <w:r>
        <w:rPr>
          <w:rFonts w:hint="eastAsia" w:cs="宋体" w:asciiTheme="minorEastAsia" w:hAnsiTheme="minorEastAsia" w:eastAsiaTheme="minorEastAsia"/>
          <w:sz w:val="24"/>
        </w:rPr>
        <w:t xml:space="preserve">电话：</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通讯地址：</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单位名称（盖章）：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hint="eastAsia" w:cs="宋体" w:asciiTheme="minorEastAsia" w:hAnsiTheme="minorEastAsia" w:eastAsiaTheme="minorEastAsia"/>
          <w:sz w:val="24"/>
        </w:rPr>
        <w:t xml:space="preserve">                       法定代表人（签名或盖章）：</w:t>
      </w:r>
      <w:r>
        <w:rPr>
          <w:rFonts w:hint="eastAsia" w:asciiTheme="minorEastAsia" w:hAnsiTheme="minorEastAsia" w:eastAsiaTheme="minorEastAsia"/>
          <w:bCs/>
          <w:sz w:val="24"/>
          <w:u w:val="single"/>
        </w:rPr>
        <w:t xml:space="preserve">　　　　　　　</w:t>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ind w:firstLine="480"/>
        <w:jc w:val="left"/>
        <w:spacing w:line="400" w:lineRule="exact"/>
        <w:rPr>
          <w:rFonts w:cs="宋体" w:asciiTheme="minorEastAsia" w:hAnsiTheme="minorEastAsia" w:eastAsiaTheme="minorEastAsia"/>
          <w:sz w:val="24"/>
        </w:rPr>
      </w:pPr>
      <w:r>
        <w:rPr>
          <w:rFonts w:cs="宋体" w:asciiTheme="minorEastAsia" w:hAnsiTheme="minorEastAsia" w:eastAsiaTheme="minorEastAsia"/>
          <w:sz w:val="24"/>
        </w:rPr>
      </w:r>
      <w:r/>
    </w:p>
    <w:p>
      <w:pPr>
        <w:jc w:val="left"/>
        <w:spacing w:line="400" w:lineRule="exact"/>
        <w:rPr>
          <w:rFonts w:cs="宋体" w:asciiTheme="minorEastAsia" w:hAnsiTheme="minorEastAsia" w:eastAsiaTheme="minorEastAsia"/>
          <w:b/>
          <w:sz w:val="24"/>
        </w:rPr>
      </w:pPr>
      <w:r>
        <w:rPr>
          <w:rFonts w:hint="eastAsia" w:cs="宋体" w:asciiTheme="minorEastAsia" w:hAnsiTheme="minorEastAsia" w:eastAsiaTheme="minorEastAsia"/>
          <w:b/>
          <w:sz w:val="24"/>
        </w:rPr>
        <w:t xml:space="preserve">附：</w:t>
      </w:r>
      <w:r/>
    </w:p>
    <w:tbl>
      <w:tblPr>
        <w:tblpPr w:horzAnchor="page" w:tblpXSpec="center" w:vertAnchor="text" w:tblpY="465" w:leftFromText="180" w:topFromText="0" w:rightFromText="180" w:bottomFromText="0"/>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tcPr>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法定代表人身份证</w:t>
            </w:r>
            <w:r/>
          </w:p>
          <w:p>
            <w:pPr>
              <w:jc w:val="center"/>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扫描件</w:t>
            </w:r>
            <w:r/>
          </w:p>
        </w:tc>
      </w:tr>
    </w:tbl>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spacing w:line="400" w:lineRule="exact"/>
        <w:rPr>
          <w:rFonts w:ascii="黑体" w:hAnsi="宋体" w:eastAsia="楷体_GB2312"/>
          <w:b/>
          <w:bCs/>
          <w:sz w:val="28"/>
          <w:szCs w:val="28"/>
        </w:rPr>
      </w:pPr>
      <w:r>
        <w:rPr>
          <w:rFonts w:ascii="黑体" w:hAnsi="宋体" w:eastAsia="楷体_GB2312"/>
          <w:b/>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left"/>
        <w:widowControl/>
        <w:rPr>
          <w:rFonts w:ascii="黑体" w:hAnsi="宋体" w:eastAsia="黑体"/>
          <w:bCs/>
          <w:sz w:val="28"/>
          <w:szCs w:val="28"/>
        </w:rPr>
      </w:pPr>
      <w:r>
        <w:rPr>
          <w:rFonts w:ascii="黑体" w:hAnsi="宋体" w:eastAsia="黑体"/>
          <w:bCs/>
          <w:sz w:val="28"/>
          <w:szCs w:val="28"/>
        </w:rPr>
      </w:r>
      <w:r/>
    </w:p>
    <w:p>
      <w:pPr>
        <w:jc w:val="center"/>
        <w:spacing w:line="400" w:lineRule="exact"/>
        <w:rPr>
          <w:rFonts w:ascii="黑体" w:hAnsi="宋体" w:eastAsia="黑体"/>
          <w:bCs/>
          <w:sz w:val="28"/>
          <w:szCs w:val="28"/>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宋体" w:eastAsia="黑体"/>
          <w:bCs/>
          <w:sz w:val="28"/>
          <w:szCs w:val="28"/>
        </w:rPr>
      </w:r>
      <w:r/>
    </w:p>
    <w:p>
      <w:pPr>
        <w:jc w:val="center"/>
        <w:spacing w:line="400" w:lineRule="exact"/>
        <w:rPr>
          <w:rFonts w:ascii="黑体" w:eastAsia="黑体"/>
          <w:bCs/>
          <w:sz w:val="28"/>
          <w:szCs w:val="28"/>
        </w:rPr>
        <w:outlineLvl w:val="1"/>
      </w:pPr>
      <w:r>
        <w:rPr>
          <w:rFonts w:hint="eastAsia" w:ascii="黑体" w:hAnsi="宋体" w:eastAsia="黑体"/>
          <w:bCs/>
          <w:sz w:val="28"/>
          <w:szCs w:val="28"/>
        </w:rPr>
        <w:t xml:space="preserve">八、关于资格的声明函</w:t>
      </w:r>
      <w:r/>
    </w:p>
    <w:p>
      <w:pPr>
        <w:spacing w:line="400" w:lineRule="exact"/>
        <w:rPr>
          <w:rFonts w:asciiTheme="minorEastAsia" w:hAnsiTheme="minorEastAsia" w:eastAsiaTheme="minorEastAsia"/>
          <w:b/>
          <w:bCs/>
          <w:sz w:val="24"/>
        </w:rPr>
      </w:pPr>
      <w:r>
        <w:rPr>
          <w:rFonts w:hint="eastAsia" w:asciiTheme="minorEastAsia" w:hAnsiTheme="minorEastAsia" w:eastAsiaTheme="minorEastAsia"/>
          <w:b/>
          <w:bCs/>
          <w:sz w:val="24"/>
        </w:rPr>
        <w:t xml:space="preserve">江苏</w:t>
      </w:r>
      <w:r>
        <w:rPr>
          <w:rFonts w:asciiTheme="minorEastAsia" w:hAnsiTheme="minorEastAsia" w:eastAsiaTheme="minorEastAsia"/>
          <w:b/>
          <w:bCs/>
          <w:sz w:val="24"/>
        </w:rPr>
        <w:t xml:space="preserve">策诚工程咨询有限公司</w:t>
      </w:r>
      <w:r>
        <w:rPr>
          <w:rFonts w:hint="eastAsia" w:asciiTheme="minorEastAsia" w:hAnsiTheme="minorEastAsia" w:eastAsiaTheme="minorEastAsia"/>
          <w:b/>
          <w:bCs/>
          <w:sz w:val="24"/>
        </w:rPr>
        <w:t xml:space="preserve">：</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按照《中华人民共和国政府采购法》第二十二条和招标文件的规定，我单位郑重声明如下：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一、我单位是按照中华人民共和国法律规定登记注册的，注册地点为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，全称为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，统一社会信用代码为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，法定代表人（单位负责人）为</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，具有独立承担民事责任的能力（如属于分公司经总公司授权参与项目， 由总公司承担民事责任的，须提供总公司项目授权书）。</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二、我单位具有良好的商业信誉（指投标人经营状况良好，无本资格声明第五条情形）和健全的财务会计制度。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三、我单位依法进行纳税和社会保险申报并实际履行了义务。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四、我单位具备履行本项采购合同所必需的设备和专业技术能力，为履行本项采购 合同我公司具备如下主要设备和主要专业技术能力：主要设备有：</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。主要专业技术能力有：</w:t>
      </w:r>
      <w:r>
        <w:rPr>
          <w:rFonts w:hint="eastAsia" w:asciiTheme="minorEastAsia" w:hAnsiTheme="minorEastAsia" w:eastAsiaTheme="minorEastAsia"/>
          <w:bCs/>
          <w:sz w:val="24"/>
          <w:u w:val="single"/>
        </w:rPr>
        <w:t xml:space="preserve">　   </w:t>
      </w:r>
      <w:r>
        <w:rPr>
          <w:rFonts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五、我单位参加本次政府采购活动前 3 年内，我单位在经营活动中没有因违法经营 受到刑事处罚或者责令停产停业、吊销许可证或者执照、较大数额罚款等行政处罚。</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六、我单位具备法律、行政法规规定的其他条件。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七、我单位未被列入“信用中国”网站、“中国政府采购网”列入失信被执行人、 重大税收违法失信主体、政府采购严重违法失信行为信息记录名单。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八、我单位不具有违反政府采购法第二十二条的任何情形。 </w:t>
      </w:r>
      <w:r/>
    </w:p>
    <w:p>
      <w:pPr>
        <w:ind w:firstLine="480"/>
        <w:spacing w:line="400" w:lineRule="exact"/>
        <w:rPr>
          <w:rFonts w:asciiTheme="minorEastAsia" w:hAnsiTheme="minorEastAsia" w:eastAsiaTheme="minorEastAsia"/>
          <w:bCs/>
          <w:sz w:val="24"/>
        </w:rPr>
      </w:pPr>
      <w:r>
        <w:rPr>
          <w:rFonts w:hint="eastAsia" w:asciiTheme="minorEastAsia" w:hAnsiTheme="minorEastAsia" w:eastAsiaTheme="minorEastAsia"/>
          <w:bCs/>
          <w:sz w:val="24"/>
        </w:rPr>
        <w:t xml:space="preserve">九、我单位投标文件中所有关于投标资格的文件、证明、陈述均是真实的、准确的。 我单位承诺遵守《中华人民共和国政府采购法》第二十二、七十七条之规定，若有违背，我公司（单位）愿意承担因“提供虚假材料谋取中标的”的一切法律后果，依法接受相应处罚。</w:t>
      </w:r>
      <w:r/>
    </w:p>
    <w:p>
      <w:pPr>
        <w:spacing w:line="400" w:lineRule="exact"/>
        <w:rPr>
          <w:rFonts w:asciiTheme="minorEastAsia" w:hAnsiTheme="minorEastAsia" w:eastAsiaTheme="minorEastAsia"/>
          <w:bCs/>
          <w:sz w:val="24"/>
        </w:rPr>
      </w:pPr>
      <w:r>
        <w:rPr>
          <w:rFonts w:asciiTheme="minorEastAsia" w:hAnsiTheme="minorEastAsia" w:eastAsiaTheme="minorEastAsia"/>
          <w:bCs/>
          <w:sz w:val="24"/>
        </w:rPr>
      </w:r>
      <w:r/>
    </w:p>
    <w:p>
      <w:pPr>
        <w:ind w:firstLine="1200"/>
        <w:spacing w:line="480" w:lineRule="auto"/>
        <w:rPr>
          <w:rFonts w:asciiTheme="minorEastAsia" w:hAnsiTheme="minorEastAsia" w:eastAsiaTheme="minorEastAsia"/>
          <w:bCs/>
          <w:sz w:val="24"/>
        </w:rPr>
      </w:pPr>
      <w:r>
        <w:rPr>
          <w:rFonts w:hint="eastAsia" w:asciiTheme="minorEastAsia" w:hAnsiTheme="minorEastAsia" w:eastAsiaTheme="minorEastAsia"/>
          <w:bCs/>
          <w:sz w:val="24"/>
        </w:rPr>
        <w:t xml:space="preserve">投标单位（</w:t>
      </w:r>
      <w:r>
        <w:rPr>
          <w:rFonts w:hint="eastAsia" w:asciiTheme="minorEastAsia" w:hAnsiTheme="minorEastAsia"/>
          <w:bCs/>
          <w:sz w:val="24"/>
        </w:rPr>
        <w:t xml:space="preserve">电子签章</w:t>
      </w:r>
      <w:r>
        <w:rPr>
          <w:rFonts w:hint="eastAsia" w:asciiTheme="minorEastAsia" w:hAnsiTheme="minorEastAsia" w:eastAsiaTheme="minorEastAsia"/>
          <w:bCs/>
          <w:sz w:val="24"/>
        </w:rPr>
        <w:t xml:space="preserve">）：</w:t>
      </w:r>
      <w:r/>
    </w:p>
    <w:p>
      <w:pPr>
        <w:ind w:firstLine="1200"/>
        <w:spacing w:line="480" w:lineRule="auto"/>
        <w:rPr>
          <w:rFonts w:asciiTheme="minorEastAsia" w:hAnsiTheme="minorEastAsia" w:eastAsiaTheme="minorEastAsia"/>
          <w:sz w:val="24"/>
        </w:rPr>
      </w:pPr>
      <w:r>
        <w:rPr>
          <w:rFonts w:hint="eastAsia" w:asciiTheme="minorEastAsia" w:hAnsiTheme="minorEastAsia" w:eastAsiaTheme="minorEastAsia"/>
          <w:sz w:val="24"/>
        </w:rPr>
        <w:t xml:space="preserve">日期：   年    月    日</w:t>
      </w:r>
      <w:r/>
    </w:p>
    <w:p>
      <w:pPr>
        <w:pStyle w:val="960"/>
        <w:ind w:left="0" w:firstLine="0"/>
        <w:rPr>
          <w:rFonts w:ascii="宋体" w:hAnsi="宋体" w:cs="宋体"/>
          <w:sz w:val="18"/>
          <w:szCs w:val="18"/>
        </w:rPr>
      </w:pPr>
      <w:r>
        <w:rPr>
          <w:rFonts w:ascii="宋体" w:hAnsi="宋体" w:cs="宋体"/>
          <w:sz w:val="18"/>
          <w:szCs w:val="18"/>
        </w:rPr>
      </w:r>
      <w:r/>
    </w:p>
    <w:p>
      <w:pPr>
        <w:pStyle w:val="960"/>
        <w:ind w:left="0" w:firstLine="0"/>
        <w:rPr>
          <w:rFonts w:ascii="宋体" w:hAnsi="宋体" w:cs="宋体"/>
          <w:sz w:val="18"/>
          <w:szCs w:val="18"/>
        </w:rPr>
      </w:pPr>
      <w:r>
        <w:rPr>
          <w:rFonts w:ascii="宋体" w:hAnsi="宋体" w:cs="宋体"/>
          <w:sz w:val="18"/>
          <w:szCs w:val="18"/>
        </w:rPr>
        <w:t xml:space="preserve">说明： </w:t>
      </w:r>
      <w:r/>
    </w:p>
    <w:p>
      <w:pPr>
        <w:pStyle w:val="960"/>
        <w:ind w:left="0" w:firstLine="0"/>
        <w:rPr>
          <w:rFonts w:ascii="宋体" w:hAnsi="宋体" w:cs="宋体"/>
          <w:bCs/>
          <w:sz w:val="18"/>
          <w:szCs w:val="18"/>
        </w:rPr>
      </w:pPr>
      <w:r>
        <w:rPr>
          <w:rFonts w:hint="eastAsia" w:ascii="宋体" w:hAnsi="宋体" w:cs="宋体"/>
          <w:bCs/>
          <w:sz w:val="18"/>
          <w:szCs w:val="18"/>
        </w:rPr>
        <w:t xml:space="preserve">1.</w:t>
      </w:r>
      <w:r>
        <w:rPr>
          <w:rFonts w:ascii="宋体" w:hAnsi="宋体" w:cs="宋体"/>
          <w:bCs/>
          <w:sz w:val="18"/>
          <w:szCs w:val="18"/>
        </w:rPr>
        <w:t xml:space="preserve">无此表或对此表作实质性修改，投标无效。 </w:t>
      </w:r>
      <w:r/>
    </w:p>
    <w:p>
      <w:pPr>
        <w:pStyle w:val="960"/>
        <w:ind w:left="0" w:firstLine="0"/>
        <w:rPr>
          <w:bCs/>
          <w:sz w:val="18"/>
          <w:szCs w:val="18"/>
        </w:rPr>
      </w:pPr>
      <w:r>
        <w:rPr>
          <w:rFonts w:ascii="宋体" w:hAnsi="宋体" w:cs="宋体"/>
          <w:bCs/>
          <w:sz w:val="18"/>
          <w:szCs w:val="18"/>
        </w:rPr>
        <w:t xml:space="preserve">2.投标人须对此表中内容</w:t>
      </w:r>
      <w:r>
        <w:rPr>
          <w:rFonts w:ascii="宋体" w:hAnsi="宋体" w:cs="宋体"/>
          <w:bCs/>
          <w:sz w:val="18"/>
          <w:szCs w:val="18"/>
        </w:rPr>
        <w:t xml:space="preserve">作出</w:t>
      </w:r>
      <w:r>
        <w:rPr>
          <w:rFonts w:ascii="宋体" w:hAnsi="宋体" w:cs="宋体"/>
          <w:bCs/>
          <w:sz w:val="18"/>
          <w:szCs w:val="18"/>
        </w:rPr>
        <w:t xml:space="preserve">承诺，否则投标无效。 </w:t>
      </w:r>
      <w:r/>
    </w:p>
    <w:p>
      <w:pPr>
        <w:pStyle w:val="960"/>
        <w:ind w:left="0" w:firstLine="0"/>
        <w:rPr>
          <w:rFonts w:ascii="宋体" w:hAnsi="宋体" w:eastAsia="楷体_GB2312"/>
          <w:bCs/>
          <w:sz w:val="18"/>
          <w:szCs w:val="18"/>
        </w:rPr>
      </w:pPr>
      <w:r>
        <w:rPr>
          <w:rFonts w:ascii="宋体" w:hAnsi="宋体" w:cs="宋体"/>
          <w:bCs/>
          <w:sz w:val="18"/>
          <w:szCs w:val="18"/>
        </w:rPr>
        <w:t xml:space="preserve">3.采购</w:t>
      </w:r>
      <w:r>
        <w:rPr>
          <w:rFonts w:hint="eastAsia" w:ascii="宋体" w:hAnsi="宋体" w:cs="宋体"/>
          <w:bCs/>
          <w:sz w:val="18"/>
          <w:szCs w:val="18"/>
        </w:rPr>
        <w:t xml:space="preserve">代理机构</w:t>
      </w:r>
      <w:r>
        <w:rPr>
          <w:rFonts w:ascii="宋体" w:hAnsi="宋体" w:cs="宋体"/>
          <w:bCs/>
          <w:sz w:val="18"/>
          <w:szCs w:val="18"/>
        </w:rPr>
        <w:t xml:space="preserve">或采购人保留核查以上承诺事项真实性的权利。</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spacing w:line="400" w:lineRule="exact"/>
        <w:rPr>
          <w:rFonts w:ascii="黑体" w:hAnsi="黑体" w:eastAsia="黑体"/>
          <w:bCs/>
          <w:sz w:val="32"/>
          <w:szCs w:val="32"/>
        </w:rPr>
        <w:outlineLvl w:val="1"/>
      </w:pPr>
      <w:r>
        <w:rPr>
          <w:rFonts w:hint="eastAsia" w:ascii="黑体" w:hAnsi="黑体" w:eastAsia="黑体"/>
          <w:bCs/>
          <w:sz w:val="32"/>
          <w:szCs w:val="32"/>
        </w:rPr>
        <w:t xml:space="preserve">附件：</w:t>
      </w:r>
      <w:r/>
    </w:p>
    <w:p>
      <w:pPr>
        <w:jc w:val="center"/>
        <w:spacing w:line="500" w:lineRule="exact"/>
        <w:rPr>
          <w:rFonts w:ascii="黑体" w:hAnsi="宋体" w:eastAsia="黑体"/>
          <w:bCs/>
          <w:sz w:val="28"/>
          <w:szCs w:val="28"/>
        </w:rPr>
      </w:pPr>
      <w:r>
        <w:rPr>
          <w:rFonts w:ascii="黑体" w:hAnsi="宋体" w:eastAsia="黑体"/>
          <w:bCs/>
          <w:sz w:val="28"/>
          <w:szCs w:val="28"/>
        </w:rPr>
      </w:r>
      <w:r/>
    </w:p>
    <w:p>
      <w:pPr>
        <w:jc w:val="center"/>
        <w:spacing w:line="500" w:lineRule="exact"/>
        <w:rPr>
          <w:rFonts w:ascii="黑体" w:eastAsia="黑体"/>
          <w:bCs/>
          <w:sz w:val="28"/>
          <w:szCs w:val="28"/>
        </w:rPr>
      </w:pPr>
      <w:r>
        <w:rPr>
          <w:rFonts w:hint="eastAsia" w:ascii="黑体" w:hAnsi="宋体" w:eastAsia="黑体"/>
          <w:bCs/>
          <w:sz w:val="28"/>
          <w:szCs w:val="28"/>
        </w:rPr>
        <w:t xml:space="preserve">一、</w:t>
      </w:r>
      <w:r>
        <w:rPr>
          <w:rFonts w:hint="eastAsia" w:ascii="黑体" w:hAnsi="黑体" w:eastAsia="黑体" w:cs="宋体"/>
          <w:sz w:val="28"/>
          <w:szCs w:val="28"/>
        </w:rPr>
        <w:t xml:space="preserve">中小企业声明函（工程、服务）</w:t>
      </w:r>
      <w:r>
        <w:rPr>
          <w:rFonts w:ascii="黑体" w:hAnsi="黑体" w:eastAsia="黑体" w:cs="宋体"/>
          <w:sz w:val="28"/>
          <w:szCs w:val="28"/>
        </w:rPr>
        <w:br/>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本公司（联合体）郑重声明，根据《政府采购促进中小企业发展管理办法》（财库</w:t>
      </w:r>
      <w:r>
        <w:rPr>
          <w:rFonts w:hint="eastAsia" w:ascii="宋体" w:hAnsi="宋体" w:cs="宋体"/>
          <w:sz w:val="24"/>
          <w:lang w:eastAsia="zh-TW"/>
        </w:rPr>
        <w:t xml:space="preserve">﹝</w:t>
      </w:r>
      <w:r>
        <w:rPr>
          <w:rFonts w:ascii="宋体" w:hAnsi="宋体" w:cs="仿宋"/>
          <w:sz w:val="24"/>
          <w:lang w:eastAsia="zh-TW"/>
        </w:rPr>
        <w:t xml:space="preserve">2020</w:t>
      </w:r>
      <w:r>
        <w:rPr>
          <w:rFonts w:hint="eastAsia" w:ascii="宋体" w:hAnsi="宋体" w:cs="宋体"/>
          <w:sz w:val="24"/>
          <w:lang w:eastAsia="zh-TW"/>
        </w:rPr>
        <w:t xml:space="preserve">﹞</w:t>
      </w:r>
      <w:r>
        <w:rPr>
          <w:rFonts w:ascii="宋体" w:hAnsi="宋体" w:cs="仿宋"/>
          <w:sz w:val="24"/>
          <w:lang w:eastAsia="zh-TW"/>
        </w:rPr>
        <w:t xml:space="preserve">46</w:t>
      </w:r>
      <w:r>
        <w:rPr>
          <w:rFonts w:hint="eastAsia" w:ascii="宋体" w:hAnsi="宋体" w:cs="仿宋"/>
          <w:sz w:val="24"/>
          <w:lang w:eastAsia="zh-TW"/>
        </w:rPr>
        <w:t xml:space="preserve">号）的规定，本公司（联合体）参加</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lang w:eastAsia="zh-TW"/>
        </w:rPr>
        <w:t xml:space="preserve">（单位名称）</w:t>
      </w:r>
      <w:r>
        <w:rPr>
          <w:rFonts w:hint="eastAsia" w:ascii="宋体" w:hAnsi="宋体" w:cs="仿宋"/>
          <w:sz w:val="24"/>
          <w:lang w:eastAsia="zh-TW"/>
        </w:rPr>
        <w:t xml:space="preserve">的</w:t>
      </w:r>
      <w:r>
        <w:rPr>
          <w:rFonts w:hint="eastAsia" w:ascii="宋体" w:hAnsi="宋体" w:cs="仿宋"/>
          <w:sz w:val="24"/>
        </w:rPr>
        <w:t xml:space="preserve"> </w:t>
      </w:r>
      <w:r>
        <w:rPr>
          <w:rFonts w:hint="eastAsia" w:ascii="宋体" w:hAnsi="宋体" w:cs="仿宋"/>
          <w:sz w:val="24"/>
          <w:u w:val="single"/>
        </w:rPr>
        <w:t xml:space="preserve">                    </w:t>
      </w:r>
      <w:r>
        <w:rPr>
          <w:rFonts w:hint="eastAsia" w:ascii="宋体" w:hAnsi="宋体" w:cs="仿宋"/>
          <w:sz w:val="24"/>
          <w:u w:val="single"/>
          <w:lang w:eastAsia="zh-TW"/>
        </w:rPr>
        <w:t xml:space="preserve">（项目名称）</w:t>
      </w:r>
      <w:r>
        <w:rPr>
          <w:rFonts w:hint="eastAsia" w:ascii="宋体" w:hAnsi="宋体" w:cs="仿宋"/>
          <w:sz w:val="24"/>
          <w:lang w:eastAsia="zh-TW"/>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500" w:lineRule="exact"/>
        <w:rPr>
          <w:rFonts w:ascii="宋体" w:hAnsi="宋体"/>
          <w:sz w:val="24"/>
        </w:rPr>
      </w:pPr>
      <w:r>
        <w:rPr>
          <w:rFonts w:hint="eastAsia" w:ascii="宋体" w:hAnsi="宋体" w:cs="仿宋"/>
          <w:sz w:val="24"/>
        </w:rPr>
        <w:t xml:space="preserve">1</w:t>
      </w:r>
      <w:r>
        <w:rPr>
          <w:rFonts w:ascii="宋体" w:hAnsi="宋体" w:cs="仿宋"/>
          <w:sz w:val="24"/>
        </w:rPr>
        <w:t xml:space="preserve">.</w:t>
      </w:r>
      <w:r>
        <w:rPr>
          <w:rFonts w:ascii="宋体" w:hAnsi="宋体" w:cs="仿宋"/>
          <w:sz w:val="24"/>
          <w:u w:val="single"/>
        </w:rPr>
        <w:t xml:space="preserve">    </w:t>
      </w:r>
      <w:bookmarkStart w:id="73" w:name="OLE_LINK12"/>
      <w:r/>
      <w:bookmarkStart w:id="74" w:name="OLE_LINK15"/>
      <w:r>
        <w:rPr>
          <w:rFonts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bookmarkEnd w:id="73"/>
      <w:r/>
      <w:bookmarkEnd w:id="74"/>
      <w:r>
        <w:rPr>
          <w:rFonts w:hint="eastAsia" w:ascii="宋体" w:hAnsi="宋体" w:cs="仿宋"/>
          <w:sz w:val="24"/>
          <w:u w:val="single"/>
        </w:rPr>
        <w:t xml:space="preserve">  </w:t>
      </w:r>
      <w:r>
        <w:rPr>
          <w:rFonts w:hint="eastAsia" w:ascii="宋体" w:hAnsi="宋体" w:cs="仿宋"/>
          <w:sz w:val="24"/>
          <w:u w:val="single"/>
        </w:rPr>
        <w:t xml:space="preserve">（标的名称）</w:t>
      </w:r>
      <w:r>
        <w:rPr>
          <w:rFonts w:hint="eastAsia" w:ascii="宋体" w:hAnsi="宋体" w:cs="仿宋"/>
          <w:sz w:val="24"/>
        </w:rPr>
        <w:t xml:space="preserve">，属于</w:t>
      </w:r>
      <w:r>
        <w:rPr>
          <w:rFonts w:hint="eastAsia" w:ascii="宋体" w:hAnsi="宋体" w:cs="仿宋"/>
          <w:sz w:val="24"/>
          <w:u w:val="single"/>
        </w:rPr>
        <w:t xml:space="preserve">    </w:t>
      </w:r>
      <w:r>
        <w:rPr>
          <w:rFonts w:hint="eastAsia" w:ascii="宋体" w:hAnsi="宋体" w:eastAsia="黑体" w:cs="Segoe UI"/>
          <w:sz w:val="24"/>
          <w:u w:val="single"/>
        </w:rPr>
        <w:t xml:space="preserve">其他未列明行业</w:t>
      </w:r>
      <w:r>
        <w:rPr>
          <w:rFonts w:hint="eastAsia" w:ascii="宋体" w:hAnsi="宋体" w:eastAsia="黑体" w:cs="Segoe UI"/>
          <w:sz w:val="24"/>
          <w:u w:val="single"/>
        </w:rPr>
        <w:t xml:space="preserve">     </w:t>
      </w:r>
      <w:r>
        <w:rPr>
          <w:rFonts w:hint="eastAsia" w:ascii="宋体" w:hAnsi="宋体" w:cs="仿宋"/>
          <w:sz w:val="24"/>
          <w:u w:val="single"/>
        </w:rPr>
        <w:t xml:space="preserve">（采购文件中明确的所属行业）</w:t>
      </w:r>
      <w:r>
        <w:rPr>
          <w:rFonts w:hint="eastAsia" w:ascii="宋体" w:hAnsi="宋体" w:cs="仿宋"/>
          <w:sz w:val="24"/>
        </w:rPr>
        <w:t xml:space="preserve">；承建（承接）企业为</w:t>
      </w:r>
      <w:r>
        <w:rPr>
          <w:rFonts w:hint="eastAsia" w:ascii="宋体" w:hAnsi="宋体" w:cs="仿宋"/>
          <w:sz w:val="24"/>
          <w:u w:val="single"/>
        </w:rPr>
        <w:t xml:space="preserve">     </w:t>
      </w:r>
      <w:r>
        <w:rPr>
          <w:rFonts w:ascii="宋体" w:hAnsi="宋体" w:cs="仿宋"/>
          <w:sz w:val="24"/>
          <w:u w:val="single"/>
        </w:rPr>
        <w:t xml:space="preserve">  </w:t>
      </w:r>
      <w:r>
        <w:rPr>
          <w:rFonts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hint="eastAsia" w:ascii="宋体" w:hAnsi="宋体" w:cs="仿宋"/>
          <w:sz w:val="24"/>
          <w:u w:val="single"/>
        </w:rPr>
        <w:t xml:space="preserve">（企业名称）</w:t>
      </w:r>
      <w:r>
        <w:rPr>
          <w:rFonts w:hint="eastAsia" w:ascii="宋体" w:hAnsi="宋体" w:cs="仿宋"/>
          <w:sz w:val="24"/>
        </w:rPr>
        <w:t xml:space="preserve">，从业人员</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cs="仿宋"/>
          <w:sz w:val="24"/>
        </w:rPr>
        <w:t xml:space="preserve">人，营业</w:t>
      </w:r>
      <w:r>
        <w:rPr>
          <w:rFonts w:hint="eastAsia" w:ascii="宋体" w:hAnsi="宋体"/>
          <w:sz w:val="24"/>
        </w:rPr>
        <w:t xml:space="preserve">收入为</w:t>
      </w:r>
      <w:r>
        <w:rPr>
          <w:rFonts w:hint="eastAsia"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万元，资产总额为</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rPr>
          <w:rFonts w:hint="eastAsia" w:ascii="宋体" w:hAnsi="宋体"/>
          <w:sz w:val="24"/>
        </w:rPr>
        <w:t xml:space="preserve">万元</w:t>
      </w:r>
      <w:r>
        <w:rPr>
          <w:rFonts w:hint="eastAsia" w:ascii="宋体" w:hAnsi="宋体"/>
          <w:sz w:val="24"/>
          <w:vertAlign w:val="superscript"/>
        </w:rPr>
        <w:t xml:space="preserve">１</w:t>
      </w:r>
      <w:r>
        <w:rPr>
          <w:rFonts w:hint="eastAsia" w:ascii="宋体" w:hAnsi="宋体"/>
          <w:sz w:val="24"/>
        </w:rPr>
        <w:t xml:space="preserve">，属于</w:t>
      </w:r>
      <w:r>
        <w:rPr>
          <w:rFonts w:hint="eastAsia" w:ascii="宋体" w:hAnsi="宋体" w:cs="仿宋"/>
          <w:sz w:val="24"/>
          <w:u w:val="single"/>
        </w:rPr>
        <w:t xml:space="preserve">       </w:t>
      </w:r>
      <w:r>
        <w:rPr>
          <w:rFonts w:ascii="宋体" w:hAnsi="宋体" w:cs="仿宋"/>
          <w:sz w:val="24"/>
          <w:u w:val="single"/>
        </w:rPr>
        <w:t xml:space="preserve">      </w:t>
      </w:r>
      <w:r>
        <w:rPr>
          <w:rFonts w:ascii="宋体" w:hAnsi="宋体" w:cs="仿宋"/>
          <w:sz w:val="24"/>
          <w:u w:val="single"/>
        </w:rPr>
        <w:t xml:space="preserve">         </w:t>
      </w:r>
      <w:r>
        <w:rPr>
          <w:rFonts w:ascii="宋体" w:hAnsi="宋体" w:cs="仿宋"/>
          <w:sz w:val="24"/>
          <w:u w:val="single"/>
        </w:rPr>
        <w:t xml:space="preserve">          </w:t>
      </w:r>
      <w:r>
        <w:rPr>
          <w:rFonts w:hint="eastAsia" w:ascii="宋体" w:hAnsi="宋体" w:cs="仿宋"/>
          <w:sz w:val="24"/>
          <w:u w:val="single"/>
        </w:rPr>
        <w:t xml:space="preserve">    </w:t>
      </w:r>
      <w:r>
        <w:rPr>
          <w:rFonts w:hint="eastAsia" w:ascii="宋体" w:hAnsi="宋体"/>
          <w:sz w:val="24"/>
          <w:u w:val="single"/>
        </w:rPr>
        <w:t xml:space="preserve">（中型企业、小型企业、微型企业）</w:t>
      </w:r>
      <w:r>
        <w:rPr>
          <w:rFonts w:hint="eastAsia" w:ascii="宋体" w:hAnsi="宋体"/>
          <w:sz w:val="24"/>
        </w:rPr>
        <w:t xml:space="preserve">；</w:t>
      </w:r>
      <w:r/>
    </w:p>
    <w:p>
      <w:pPr>
        <w:ind w:firstLine="480"/>
        <w:jc w:val="left"/>
        <w:spacing w:line="500" w:lineRule="exact"/>
        <w:rPr>
          <w:rFonts w:ascii="宋体" w:hAnsi="宋体"/>
          <w:sz w:val="24"/>
          <w:lang w:eastAsia="zh-TW"/>
        </w:rPr>
      </w:pPr>
      <w:r>
        <w:rPr>
          <w:rFonts w:ascii="宋体" w:hAnsi="宋体" w:cs="仿宋"/>
          <w:sz w:val="24"/>
          <w:lang w:eastAsia="zh-TW"/>
        </w:rPr>
        <w:t xml:space="preserve">2.</w:t>
      </w:r>
      <w:r>
        <w:rPr>
          <w:rFonts w:hint="eastAsia" w:ascii="宋体" w:hAnsi="宋体" w:cs="仿宋"/>
          <w:sz w:val="24"/>
          <w:u w:val="single"/>
          <w:lang w:eastAsia="zh-TW"/>
        </w:rPr>
        <w:t xml:space="preserve">（标的名称）</w:t>
      </w:r>
      <w:r>
        <w:rPr>
          <w:rFonts w:hint="eastAsia" w:ascii="宋体" w:hAnsi="宋体" w:cs="仿宋"/>
          <w:sz w:val="24"/>
          <w:lang w:eastAsia="zh-TW"/>
        </w:rPr>
        <w:t xml:space="preserve">，属于</w:t>
      </w:r>
      <w:r>
        <w:rPr>
          <w:rFonts w:hint="eastAsia" w:ascii="宋体" w:hAnsi="宋体" w:cs="仿宋"/>
          <w:sz w:val="24"/>
          <w:u w:val="single"/>
          <w:lang w:eastAsia="zh-TW"/>
        </w:rPr>
        <w:t xml:space="preserve">（采购文件中明确的所属行业）</w:t>
      </w:r>
      <w:r>
        <w:rPr>
          <w:rFonts w:hint="eastAsia" w:ascii="宋体" w:hAnsi="宋体" w:cs="仿宋"/>
          <w:sz w:val="24"/>
          <w:lang w:eastAsia="zh-TW"/>
        </w:rPr>
        <w:t xml:space="preserve">；承建（承接）企业为</w:t>
      </w:r>
      <w:r>
        <w:rPr>
          <w:rFonts w:hint="eastAsia" w:ascii="宋体" w:hAnsi="宋体" w:cs="仿宋"/>
          <w:sz w:val="24"/>
          <w:u w:val="single"/>
          <w:lang w:eastAsia="zh-TW"/>
        </w:rPr>
        <w:t xml:space="preserve">（企业名称）</w:t>
      </w:r>
      <w:r>
        <w:rPr>
          <w:rFonts w:hint="eastAsia" w:ascii="宋体" w:hAnsi="宋体" w:cs="仿宋"/>
          <w:sz w:val="24"/>
          <w:lang w:eastAsia="zh-TW"/>
        </w:rPr>
        <w:t xml:space="preserve">，从业人员</w:t>
      </w:r>
      <w:r>
        <w:rPr>
          <w:rFonts w:hint="eastAsia" w:ascii="宋体" w:hAnsi="宋体"/>
          <w:sz w:val="24"/>
          <w:u w:val="single"/>
          <w:lang w:eastAsia="zh-TW"/>
        </w:rPr>
        <w:t xml:space="preserve">　　</w:t>
      </w:r>
      <w:r>
        <w:rPr>
          <w:rFonts w:hint="eastAsia" w:ascii="宋体" w:hAnsi="宋体" w:cs="仿宋"/>
          <w:sz w:val="24"/>
          <w:lang w:eastAsia="zh-TW"/>
        </w:rPr>
        <w:t xml:space="preserve">人，营业</w:t>
      </w:r>
      <w:r>
        <w:rPr>
          <w:rFonts w:hint="eastAsia" w:ascii="宋体" w:hAnsi="宋体"/>
          <w:sz w:val="24"/>
          <w:lang w:eastAsia="zh-TW"/>
        </w:rPr>
        <w:t xml:space="preserve">收入为</w:t>
      </w:r>
      <w:r>
        <w:rPr>
          <w:rFonts w:hint="eastAsia" w:ascii="宋体" w:hAnsi="宋体"/>
          <w:sz w:val="24"/>
          <w:u w:val="single"/>
          <w:lang w:eastAsia="zh-TW"/>
        </w:rPr>
        <w:t xml:space="preserve">　　</w:t>
      </w:r>
      <w:r>
        <w:rPr>
          <w:rFonts w:hint="eastAsia" w:ascii="宋体" w:hAnsi="宋体"/>
          <w:sz w:val="24"/>
          <w:lang w:eastAsia="zh-TW"/>
        </w:rPr>
        <w:t xml:space="preserve">万元，资产总额为</w:t>
      </w:r>
      <w:r>
        <w:rPr>
          <w:rFonts w:hint="eastAsia" w:ascii="宋体" w:hAnsi="宋体"/>
          <w:sz w:val="24"/>
          <w:u w:val="single"/>
          <w:lang w:eastAsia="zh-TW"/>
        </w:rPr>
        <w:t xml:space="preserve">　　</w:t>
      </w:r>
      <w:r>
        <w:rPr>
          <w:rFonts w:hint="eastAsia" w:ascii="宋体" w:hAnsi="宋体"/>
          <w:sz w:val="24"/>
          <w:lang w:eastAsia="zh-TW"/>
        </w:rPr>
        <w:t xml:space="preserve">万元</w:t>
      </w:r>
      <w:r>
        <w:rPr>
          <w:rFonts w:hint="eastAsia" w:ascii="宋体" w:hAnsi="宋体"/>
          <w:sz w:val="24"/>
          <w:vertAlign w:val="superscript"/>
          <w:lang w:eastAsia="zh-TW"/>
        </w:rPr>
        <w:t xml:space="preserve">１</w:t>
      </w:r>
      <w:r>
        <w:rPr>
          <w:rFonts w:hint="eastAsia" w:ascii="宋体" w:hAnsi="宋体"/>
          <w:sz w:val="24"/>
          <w:lang w:eastAsia="zh-TW"/>
        </w:rPr>
        <w:t xml:space="preserve">，属于</w:t>
      </w:r>
      <w:r>
        <w:rPr>
          <w:rFonts w:hint="eastAsia" w:ascii="宋体" w:hAnsi="宋体"/>
          <w:sz w:val="24"/>
          <w:u w:val="single"/>
          <w:lang w:eastAsia="zh-TW"/>
        </w:rPr>
        <w:t xml:space="preserve">（中型企业、小型企业、微型企业）</w:t>
      </w:r>
      <w:r>
        <w:rPr>
          <w:rFonts w:hint="eastAsia" w:ascii="宋体" w:hAnsi="宋体"/>
          <w:sz w:val="24"/>
          <w:lang w:eastAsia="zh-TW"/>
        </w:rPr>
        <w:t xml:space="preserve">；</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w:t>
      </w:r>
      <w:r/>
    </w:p>
    <w:p>
      <w:pPr>
        <w:ind w:right="158" w:firstLine="480"/>
        <w:jc w:val="left"/>
        <w:spacing w:line="500" w:lineRule="exact"/>
        <w:rPr>
          <w:rFonts w:ascii="宋体" w:hAnsi="宋体" w:cs="仿宋"/>
          <w:sz w:val="24"/>
          <w:lang w:eastAsia="zh-TW"/>
        </w:rPr>
      </w:pPr>
      <w:r>
        <w:rPr>
          <w:rFonts w:hint="eastAsia" w:ascii="宋体" w:hAnsi="宋体" w:cs="仿宋"/>
          <w:sz w:val="24"/>
          <w:lang w:eastAsia="zh-TW"/>
        </w:rPr>
        <w:t xml:space="preserve">以上企业，不属于大企业的分支机构，不存在控股股东为大企业的情形，也不存在与大企业的负责人为同一人的情形。</w:t>
      </w:r>
      <w:r/>
    </w:p>
    <w:p>
      <w:pPr>
        <w:ind w:firstLine="480"/>
        <w:jc w:val="left"/>
        <w:spacing w:line="500" w:lineRule="exact"/>
        <w:rPr>
          <w:rFonts w:ascii="宋体" w:hAnsi="宋体" w:cs="仿宋"/>
          <w:sz w:val="24"/>
          <w:lang w:eastAsia="zh-TW"/>
        </w:rPr>
      </w:pPr>
      <w:r>
        <w:rPr>
          <w:rFonts w:hint="eastAsia" w:ascii="宋体" w:hAnsi="宋体" w:cs="仿宋"/>
          <w:sz w:val="24"/>
          <w:lang w:eastAsia="zh-TW"/>
        </w:rPr>
        <w:t xml:space="preserve">本企业对上述声明内容的真实性负责。如有虚假，将依法承担相应责任。</w:t>
      </w:r>
      <w:r/>
    </w:p>
    <w:p>
      <w:pPr>
        <w:jc w:val="left"/>
        <w:spacing w:line="500" w:lineRule="exact"/>
        <w:rPr>
          <w:rFonts w:ascii="宋体" w:hAnsi="宋体" w:eastAsia="PMingLiU" w:cs="仿宋"/>
          <w:sz w:val="24"/>
          <w:lang w:eastAsia="zh-TW"/>
        </w:rPr>
      </w:pPr>
      <w:r>
        <w:rPr>
          <w:rFonts w:ascii="宋体" w:hAnsi="宋体" w:eastAsia="PMingLiU" w:cs="仿宋"/>
          <w:sz w:val="24"/>
          <w:lang w:eastAsia="zh-TW"/>
        </w:rPr>
      </w:r>
      <w:r/>
    </w:p>
    <w:p>
      <w:pPr>
        <w:ind w:firstLine="4800"/>
        <w:jc w:val="left"/>
        <w:spacing w:line="500" w:lineRule="exact"/>
        <w:rPr>
          <w:rFonts w:ascii="宋体" w:hAnsi="宋体" w:cs="仿宋"/>
          <w:sz w:val="24"/>
          <w:lang w:eastAsia="zh-TW"/>
        </w:rPr>
      </w:pPr>
      <w:r>
        <w:rPr>
          <w:rFonts w:hint="eastAsia" w:ascii="宋体" w:hAnsi="宋体" w:cs="仿宋"/>
          <w:sz w:val="24"/>
          <w:lang w:eastAsia="zh-TW"/>
        </w:rPr>
        <w:t xml:space="preserve">企业名称（电子签章）：</w:t>
      </w:r>
      <w:r/>
    </w:p>
    <w:p>
      <w:pPr>
        <w:ind w:firstLine="4800"/>
        <w:jc w:val="left"/>
        <w:spacing w:line="500" w:lineRule="exact"/>
        <w:rPr>
          <w:rFonts w:ascii="宋体" w:hAnsi="宋体" w:eastAsia="PMingLiU" w:cs="仿宋"/>
          <w:sz w:val="24"/>
          <w:lang w:eastAsia="zh-TW"/>
        </w:rPr>
      </w:pPr>
      <w:r>
        <w:rPr>
          <w:rFonts w:hint="eastAsia" w:ascii="宋体" w:hAnsi="宋体" w:cs="仿宋"/>
          <w:sz w:val="24"/>
          <w:lang w:eastAsia="zh-TW"/>
        </w:rPr>
        <w:t xml:space="preserve">日期：</w:t>
      </w:r>
      <w:r/>
    </w:p>
    <w:p>
      <w:pPr>
        <w:spacing w:line="500" w:lineRule="exact"/>
        <w:rPr>
          <w:rFonts w:ascii="宋体" w:hAnsi="宋体"/>
          <w:bCs/>
          <w:sz w:val="24"/>
        </w:rPr>
        <w:outlineLvl w:val="1"/>
      </w:pPr>
      <w:r>
        <w:rPr>
          <w:rFonts w:hint="eastAsia" w:ascii="宋体" w:hAnsi="宋体"/>
          <w:sz w:val="18"/>
          <w:szCs w:val="18"/>
        </w:rPr>
        <w:t xml:space="preserve">注：</w:t>
      </w:r>
      <w:r>
        <w:rPr>
          <w:rFonts w:ascii="宋体" w:hAnsi="宋体"/>
          <w:position w:val="6"/>
          <w:sz w:val="18"/>
          <w:szCs w:val="18"/>
          <w:vertAlign w:val="superscript"/>
        </w:rPr>
        <w:t xml:space="preserve">1</w:t>
      </w:r>
      <w:r>
        <w:rPr>
          <w:rFonts w:hint="eastAsia" w:ascii="宋体" w:hAnsi="宋体" w:cs="宋体"/>
          <w:sz w:val="18"/>
          <w:szCs w:val="18"/>
        </w:rPr>
        <w:t xml:space="preserve">从业人员、营业收入、资产总额填报上一年度数据，无上</w:t>
      </w:r>
      <w:r>
        <w:rPr>
          <w:rFonts w:hint="eastAsia" w:ascii="宋体" w:hAnsi="宋体" w:cs="宋体"/>
          <w:sz w:val="18"/>
          <w:szCs w:val="18"/>
        </w:rPr>
        <w:t xml:space="preserve">一</w:t>
      </w:r>
      <w:r>
        <w:rPr>
          <w:rFonts w:hint="eastAsia" w:ascii="宋体" w:hAnsi="宋体" w:cs="宋体"/>
          <w:sz w:val="18"/>
          <w:szCs w:val="18"/>
        </w:rPr>
        <w:t xml:space="preserve">年度数据的新成立企业可不填报。</w:t>
      </w:r>
      <w:r/>
    </w:p>
    <w:p>
      <w:pPr>
        <w:ind w:firstLine="360"/>
        <w:spacing w:line="500" w:lineRule="exact"/>
        <w:rPr>
          <w:rFonts w:ascii="宋体" w:hAnsi="宋体" w:cs="宋体"/>
          <w:sz w:val="18"/>
          <w:szCs w:val="18"/>
        </w:rPr>
      </w:pPr>
      <w:r>
        <w:rPr>
          <w:rFonts w:hint="eastAsia" w:ascii="宋体" w:hAnsi="宋体"/>
          <w:position w:val="6"/>
          <w:sz w:val="18"/>
          <w:szCs w:val="18"/>
          <w:vertAlign w:val="superscript"/>
        </w:rPr>
        <w:t xml:space="preserve">2</w:t>
      </w:r>
      <w:r>
        <w:rPr>
          <w:rFonts w:hint="eastAsia" w:ascii="宋体" w:hAnsi="宋体" w:cs="宋体"/>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cs="宋体"/>
          <w:sz w:val="18"/>
          <w:szCs w:val="18"/>
        </w:rPr>
        <w:t xml:space="preserve">商按照</w:t>
      </w:r>
      <w:r>
        <w:rPr>
          <w:rFonts w:hint="eastAsia" w:ascii="宋体" w:hAnsi="宋体" w:cs="宋体"/>
          <w:sz w:val="18"/>
          <w:szCs w:val="18"/>
        </w:rPr>
        <w:t xml:space="preserve">本办法规定提供声明</w:t>
      </w:r>
      <w:r>
        <w:rPr>
          <w:rFonts w:hint="eastAsia" w:ascii="宋体" w:hAnsi="宋体" w:cs="宋体"/>
          <w:sz w:val="18"/>
          <w:szCs w:val="18"/>
        </w:rPr>
        <w:t xml:space="preserve">函内容</w:t>
      </w:r>
      <w:r>
        <w:rPr>
          <w:rFonts w:hint="eastAsia" w:ascii="宋体" w:hAnsi="宋体" w:cs="宋体"/>
          <w:sz w:val="18"/>
          <w:szCs w:val="18"/>
        </w:rPr>
        <w:t xml:space="preserve">不实的，属于提供虚假材料谋取中标、成交，依照《中华人民共和国政府采购法》等国家有关规定追究相应责任。</w:t>
      </w:r>
      <w:r/>
    </w:p>
    <w:p>
      <w:pPr>
        <w:spacing w:line="400" w:lineRule="exact"/>
        <w:rPr>
          <w:rFonts w:ascii="黑体" w:hAnsi="黑体" w:eastAsia="黑体"/>
          <w:bCs/>
          <w:sz w:val="32"/>
          <w:szCs w:val="32"/>
        </w:rPr>
        <w:sectPr>
          <w:footnotePr/>
          <w:endnotePr/>
          <w:type w:val="nextPage"/>
          <w:pgSz w:w="11906" w:h="16838" w:orient="portrait"/>
          <w:pgMar w:top="1253" w:right="1287" w:bottom="1440" w:left="1440" w:header="680" w:footer="992" w:gutter="0"/>
          <w:cols w:num="1" w:sep="0" w:space="720" w:equalWidth="1"/>
          <w:docGrid w:linePitch="360"/>
        </w:sectPr>
        <w:outlineLvl w:val="1"/>
      </w:pPr>
      <w:r>
        <w:rPr>
          <w:rFonts w:ascii="黑体" w:hAnsi="黑体" w:eastAsia="黑体"/>
          <w:bCs/>
          <w:sz w:val="32"/>
          <w:szCs w:val="32"/>
        </w:rPr>
      </w:r>
      <w:r/>
    </w:p>
    <w:p>
      <w:pPr>
        <w:pStyle w:val="965"/>
        <w:rPr>
          <w:rFonts w:asciiTheme="minorEastAsia" w:hAnsiTheme="minorEastAsia" w:eastAsiaTheme="minorEastAsia"/>
          <w:color w:val="auto"/>
        </w:rPr>
      </w:pPr>
      <w:r>
        <w:rPr>
          <w:rFonts w:asciiTheme="minorEastAsia" w:hAnsiTheme="minorEastAsia" w:eastAsiaTheme="minorEastAsia"/>
          <w:color w:val="auto"/>
        </w:rPr>
      </w:r>
      <w:r/>
    </w:p>
    <w:p>
      <w:pPr>
        <w:jc w:val="center"/>
        <w:spacing w:line="500" w:lineRule="exact"/>
        <w:rPr>
          <w:rFonts w:ascii="黑体" w:hAnsi="黑体" w:eastAsia="黑体"/>
          <w:spacing w:val="6"/>
          <w:sz w:val="28"/>
          <w:szCs w:val="28"/>
        </w:rPr>
      </w:pPr>
      <w:r/>
      <w:bookmarkStart w:id="75" w:name="OLE_LINK14"/>
      <w:r/>
      <w:bookmarkStart w:id="76" w:name="OLE_LINK13"/>
      <w:r/>
      <w:r/>
    </w:p>
    <w:p>
      <w:pPr>
        <w:jc w:val="center"/>
        <w:spacing w:line="500" w:lineRule="exact"/>
        <w:rPr>
          <w:rFonts w:ascii="黑体" w:hAnsi="黑体" w:eastAsia="黑体"/>
          <w:spacing w:val="6"/>
          <w:sz w:val="28"/>
          <w:szCs w:val="28"/>
        </w:rPr>
      </w:pPr>
      <w:r>
        <w:rPr>
          <w:rFonts w:hint="eastAsia" w:ascii="黑体" w:hAnsi="黑体" w:eastAsia="黑体"/>
          <w:spacing w:val="6"/>
          <w:sz w:val="28"/>
          <w:szCs w:val="28"/>
        </w:rPr>
        <w:t xml:space="preserve">二、残疾人福利性单位声明函</w:t>
      </w:r>
      <w:bookmarkEnd w:id="75"/>
      <w:r/>
      <w:bookmarkEnd w:id="76"/>
      <w:r/>
      <w:r/>
    </w:p>
    <w:p>
      <w:pPr>
        <w:jc w:val="center"/>
        <w:spacing w:line="500" w:lineRule="exact"/>
        <w:rPr>
          <w:rFonts w:ascii="仿宋_GB2312" w:eastAsia="仿宋_GB2312"/>
          <w:b/>
          <w:bCs/>
          <w:sz w:val="24"/>
        </w:rPr>
      </w:pPr>
      <w:r>
        <w:rPr>
          <w:rFonts w:hint="eastAsia" w:ascii="仿宋_GB2312" w:eastAsia="仿宋_GB2312"/>
          <w:b/>
          <w:bCs/>
          <w:sz w:val="24"/>
        </w:rPr>
        <w:t xml:space="preserve">（非残疾人福利性单位无需填写提供）</w:t>
      </w:r>
      <w:r/>
    </w:p>
    <w:p>
      <w:pPr>
        <w:jc w:val="center"/>
        <w:spacing w:line="500" w:lineRule="exact"/>
        <w:rPr>
          <w:rFonts w:ascii="黑体" w:hAnsi="黑体" w:eastAsia="黑体"/>
          <w:spacing w:val="6"/>
          <w:sz w:val="28"/>
          <w:szCs w:val="28"/>
        </w:rPr>
      </w:pPr>
      <w:r>
        <w:rPr>
          <w:rFonts w:ascii="黑体" w:hAnsi="黑体" w:eastAsia="黑体"/>
          <w:spacing w:val="6"/>
          <w:sz w:val="28"/>
          <w:szCs w:val="28"/>
        </w:rPr>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本单位郑重声明，根据《财政部民政部中国残疾人联合会关于促进残疾人就业政府采购政策的通知》（财库</w:t>
      </w:r>
      <w:r>
        <w:rPr>
          <w:rFonts w:hint="eastAsia" w:asciiTheme="minorEastAsia" w:hAnsiTheme="minorEastAsia" w:eastAsiaTheme="minorEastAsia"/>
          <w:sz w:val="24"/>
        </w:rPr>
        <w:t xml:space="preserve">〔2017〕 141</w:t>
      </w:r>
      <w:r>
        <w:rPr>
          <w:rFonts w:hint="eastAsia" w:asciiTheme="minorEastAsia" w:hAnsiTheme="minorEastAsia" w:eastAsiaTheme="minorEastAsia"/>
          <w:spacing w:val="6"/>
          <w:sz w:val="24"/>
        </w:rPr>
        <w:t xml:space="preserve">号）的规定，本单位为符合条件的残疾人福利性单位，且本单位参加</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单位的</w:t>
      </w:r>
      <w:r>
        <w:rPr>
          <w:rFonts w:hint="eastAsia" w:asciiTheme="minorEastAsia" w:hAnsiTheme="minorEastAsia" w:eastAsiaTheme="minorEastAsia"/>
          <w:bCs/>
          <w:sz w:val="24"/>
          <w:u w:val="single"/>
        </w:rPr>
        <w:t xml:space="preserve">　　　　　　　　　　　</w:t>
      </w:r>
      <w:r>
        <w:rPr>
          <w:rFonts w:hint="eastAsia" w:asciiTheme="minorEastAsia" w:hAnsiTheme="minorEastAsia" w:eastAsiaTheme="minorEastAsia"/>
          <w:bCs/>
          <w:sz w:val="24"/>
        </w:rPr>
        <w:t xml:space="preserve">项目</w:t>
      </w:r>
      <w:r>
        <w:rPr>
          <w:rFonts w:hint="eastAsia" w:asciiTheme="minorEastAsia" w:hAnsiTheme="minorEastAsia" w:eastAsiaTheme="minorEastAsia"/>
          <w:spacing w:val="6"/>
          <w:sz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本单位对上述声明的真实性负责。如有虚假，将依法承担相应责任。</w:t>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firstLine="504"/>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1008" w:firstLine="4662"/>
        <w:spacing w:line="500" w:lineRule="exact"/>
        <w:rPr>
          <w:rFonts w:asciiTheme="minorEastAsia" w:hAnsiTheme="minorEastAsia" w:eastAsiaTheme="minorEastAsia"/>
          <w:spacing w:val="6"/>
          <w:sz w:val="24"/>
        </w:rPr>
      </w:pPr>
      <w:r>
        <w:rPr>
          <w:rFonts w:hint="eastAsia" w:asciiTheme="minorEastAsia" w:hAnsiTheme="minorEastAsia" w:eastAsiaTheme="minorEastAsia"/>
          <w:spacing w:val="6"/>
          <w:sz w:val="24"/>
        </w:rPr>
        <w:t xml:space="preserve">单位名称（电子签章）：　　　　　　　</w:t>
      </w:r>
      <w:r/>
    </w:p>
    <w:p>
      <w:pPr>
        <w:ind w:firstLine="504"/>
        <w:jc w:val="right"/>
        <w:spacing w:line="500" w:lineRule="exact"/>
        <w:rPr>
          <w:rFonts w:asciiTheme="minorEastAsia" w:hAnsiTheme="minorEastAsia" w:eastAsiaTheme="minorEastAsia"/>
          <w:spacing w:val="6"/>
          <w:sz w:val="24"/>
        </w:rPr>
      </w:pPr>
      <w:r>
        <w:rPr>
          <w:rFonts w:asciiTheme="minorEastAsia" w:hAnsiTheme="minorEastAsia" w:eastAsiaTheme="minorEastAsia"/>
          <w:spacing w:val="6"/>
          <w:sz w:val="24"/>
        </w:rPr>
      </w:r>
      <w:r/>
    </w:p>
    <w:p>
      <w:pPr>
        <w:ind w:right="504" w:firstLine="4662"/>
        <w:spacing w:line="500" w:lineRule="exact"/>
        <w:rPr>
          <w:rFonts w:ascii="楷体_GB2312" w:eastAsia="楷体_GB2312"/>
          <w:spacing w:val="6"/>
          <w:sz w:val="24"/>
        </w:rPr>
      </w:pPr>
      <w:r>
        <w:rPr>
          <w:rFonts w:hint="eastAsia" w:asciiTheme="minorEastAsia" w:hAnsiTheme="minorEastAsia" w:eastAsiaTheme="minorEastAsia"/>
          <w:spacing w:val="6"/>
          <w:sz w:val="24"/>
        </w:rPr>
        <w:t xml:space="preserve">日期：　　</w:t>
      </w:r>
      <w:r>
        <w:rPr>
          <w:rFonts w:hint="eastAsia" w:ascii="楷体_GB2312" w:eastAsia="楷体_GB2312"/>
          <w:spacing w:val="6"/>
          <w:sz w:val="24"/>
        </w:rPr>
        <w:t xml:space="preserve">　　　　　　　　　</w:t>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pPr>
        <w:ind w:firstLine="504"/>
        <w:jc w:val="right"/>
        <w:spacing w:line="500" w:lineRule="exact"/>
        <w:rPr>
          <w:rFonts w:ascii="楷体_GB2312" w:eastAsia="楷体_GB2312"/>
          <w:spacing w:val="6"/>
          <w:sz w:val="24"/>
        </w:rPr>
      </w:pPr>
      <w:r>
        <w:rPr>
          <w:rFonts w:ascii="楷体_GB2312" w:eastAsia="楷体_GB2312"/>
          <w:spacing w:val="6"/>
          <w:sz w:val="24"/>
        </w:rPr>
      </w:r>
      <w:r/>
    </w:p>
    <w:p>
      <w:r/>
      <w:r/>
    </w:p>
    <w:sectPr>
      <w:footnotePr/>
      <w:endnotePr/>
      <w:type w:val="nextPage"/>
      <w:pgSz w:w="11906" w:h="16838" w:orient="portrait"/>
      <w:pgMar w:top="1253" w:right="1287" w:bottom="1440" w:left="1440"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Lucida Grande">
    <w:panose1 w:val="020B0503020202020204"/>
  </w:font>
  <w:font w:name="Tahoma">
    <w:panose1 w:val="020B0604030504040204"/>
  </w:font>
  <w:font w:name="PMingLiU">
    <w:panose1 w:val="02020500000000000000"/>
  </w:font>
  <w:font w:name="Segoe UI">
    <w:panose1 w:val="020B0502040204020203"/>
  </w:font>
  <w:font w:name="Batang">
    <w:panose1 w:val="02010600040101010101"/>
  </w:font>
  <w:font w:name="微软雅黑">
    <w:panose1 w:val="020B0503020204020204"/>
  </w:font>
  <w:font w:name="Symbol">
    <w:panose1 w:val="05050102010706020507"/>
  </w:font>
  <w:font w:name="Wingdings">
    <w:panose1 w:val="05000000000000000000"/>
  </w:font>
  <w:font w:name="Courier New">
    <w:panose1 w:val="02070309020205020404"/>
  </w:font>
  <w:font w:name="金梅簡體中黑字形">
    <w:panose1 w:val="020B0503020202020204"/>
  </w:font>
  <w:font w:name="楷体_GB2312">
    <w:panose1 w:val="02010609060101010101"/>
  </w:font>
  <w:font w:name="仿宋_GB2312">
    <w:panose1 w:val="02010609060101010101"/>
  </w:font>
  <w:font w:name="华文中宋">
    <w:panose1 w:val="02010600040101010101"/>
  </w:font>
  <w:font w:name="黑体">
    <w:panose1 w:val="02010609060101010101"/>
  </w:font>
  <w:font w:name="宋体">
    <w:panose1 w:val="02010600030101010101"/>
  </w:font>
  <w:font w:name="Times New Roman">
    <w:panose1 w:val="020206030504050203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15</w:t>
    </w:r>
    <w:r>
      <w:fldChar w:fldCharType="end"/>
    </w:r>
    <w:r/>
  </w:p>
  <w:p>
    <w:pPr>
      <w:pStyle w:val="961"/>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62"/>
      </w:rPr>
      <w:framePr w:wrap="around" w:vAnchor="text" w:hAnchor="margin" w:xAlign="center" w:y="1"/>
    </w:pPr>
    <w:r>
      <w:fldChar w:fldCharType="begin"/>
    </w:r>
    <w:r>
      <w:rPr>
        <w:rStyle w:val="962"/>
      </w:rPr>
      <w:instrText xml:space="preserve">PAGE  </w:instrText>
    </w:r>
    <w:r>
      <w:fldChar w:fldCharType="end"/>
    </w:r>
    <w:r/>
  </w:p>
  <w:p>
    <w:pPr>
      <w:pStyle w:val="961"/>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rPr>
        <w:rStyle w:val="962"/>
      </w:rPr>
      <w:framePr w:wrap="around" w:vAnchor="text" w:hAnchor="margin" w:xAlign="center" w:y="1"/>
    </w:pPr>
    <w:r>
      <w:fldChar w:fldCharType="begin"/>
    </w:r>
    <w:r>
      <w:rPr>
        <w:rStyle w:val="962"/>
      </w:rPr>
      <w:instrText xml:space="preserve">PAGE  </w:instrText>
    </w:r>
    <w:r>
      <w:fldChar w:fldCharType="separate"/>
    </w:r>
    <w:r>
      <w:rPr>
        <w:rStyle w:val="962"/>
      </w:rPr>
      <w:t xml:space="preserve">1</w:t>
    </w:r>
    <w:r>
      <w:fldChar w:fldCharType="end"/>
    </w:r>
    <w:r/>
  </w:p>
  <w:p>
    <w:pPr>
      <w:pStyle w:val="961"/>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56270599"/>
      <w:docPartObj>
        <w:docPartGallery w:val="Page Numbers (Bottom of Page)"/>
        <w:docPartUnique w:val="true"/>
      </w:docPartObj>
      <w:rPr/>
    </w:sdtPr>
    <w:sdtContent>
      <w:p>
        <w:pPr>
          <w:pStyle w:val="961"/>
          <w:jc w:val="center"/>
        </w:pPr>
        <w:r>
          <w:fldChar w:fldCharType="begin"/>
        </w:r>
        <w:r>
          <w:instrText xml:space="preserve">PAGE   \* MERGEFORMAT</w:instrText>
        </w:r>
        <w:r>
          <w:fldChar w:fldCharType="separate"/>
        </w:r>
        <w:r>
          <w:rPr>
            <w:lang w:val="zh-CN"/>
          </w:rPr>
          <w:t xml:space="preserve">32</w:t>
        </w:r>
        <w:r>
          <w:fldChar w:fldCharType="end"/>
        </w:r>
        <w:r/>
      </w:p>
    </w:sdtContent>
  </w:sdt>
  <w:p>
    <w:pPr>
      <w:pStyle w:val="961"/>
      <w:ind w:firstLine="360"/>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1"/>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ind w:firstLine="48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pBdr>
        <w:bottom w:val="none" w:color="auto" w:sz="0" w:space="1"/>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7"/>
      <w:ind w:firstLine="36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955"/>
    <w:link w:val="952"/>
    <w:uiPriority w:val="9"/>
    <w:rPr>
      <w:rFonts w:ascii="Arial" w:hAnsi="Arial" w:eastAsia="Arial" w:cs="Arial"/>
      <w:sz w:val="40"/>
      <w:szCs w:val="40"/>
    </w:rPr>
  </w:style>
  <w:style w:type="character" w:styleId="783">
    <w:name w:val="Heading 2 Char"/>
    <w:basedOn w:val="955"/>
    <w:link w:val="953"/>
    <w:uiPriority w:val="9"/>
    <w:rPr>
      <w:rFonts w:ascii="Arial" w:hAnsi="Arial" w:eastAsia="Arial" w:cs="Arial"/>
      <w:sz w:val="34"/>
    </w:rPr>
  </w:style>
  <w:style w:type="character" w:styleId="784">
    <w:name w:val="Heading 3 Char"/>
    <w:basedOn w:val="955"/>
    <w:link w:val="954"/>
    <w:uiPriority w:val="9"/>
    <w:rPr>
      <w:rFonts w:ascii="Arial" w:hAnsi="Arial" w:eastAsia="Arial" w:cs="Arial"/>
      <w:sz w:val="30"/>
      <w:szCs w:val="30"/>
    </w:rPr>
  </w:style>
  <w:style w:type="paragraph" w:styleId="785">
    <w:name w:val="Heading 4"/>
    <w:basedOn w:val="951"/>
    <w:next w:val="951"/>
    <w:link w:val="786"/>
    <w:uiPriority w:val="9"/>
    <w:unhideWhenUsed/>
    <w:qFormat/>
    <w:pPr>
      <w:keepLines/>
      <w:keepNext/>
      <w:spacing w:before="320" w:after="200"/>
      <w:outlineLvl w:val="3"/>
    </w:pPr>
    <w:rPr>
      <w:rFonts w:ascii="Arial" w:hAnsi="Arial" w:eastAsia="Arial" w:cs="Arial"/>
      <w:b/>
      <w:bCs/>
      <w:sz w:val="26"/>
      <w:szCs w:val="26"/>
    </w:rPr>
  </w:style>
  <w:style w:type="character" w:styleId="786">
    <w:name w:val="Heading 4 Char"/>
    <w:basedOn w:val="955"/>
    <w:link w:val="785"/>
    <w:uiPriority w:val="9"/>
    <w:rPr>
      <w:rFonts w:ascii="Arial" w:hAnsi="Arial" w:eastAsia="Arial" w:cs="Arial"/>
      <w:b/>
      <w:bCs/>
      <w:sz w:val="26"/>
      <w:szCs w:val="26"/>
    </w:rPr>
  </w:style>
  <w:style w:type="paragraph" w:styleId="787">
    <w:name w:val="Heading 5"/>
    <w:basedOn w:val="951"/>
    <w:next w:val="951"/>
    <w:link w:val="788"/>
    <w:uiPriority w:val="9"/>
    <w:unhideWhenUsed/>
    <w:qFormat/>
    <w:pPr>
      <w:keepLines/>
      <w:keepNext/>
      <w:spacing w:before="320" w:after="200"/>
      <w:outlineLvl w:val="4"/>
    </w:pPr>
    <w:rPr>
      <w:rFonts w:ascii="Arial" w:hAnsi="Arial" w:eastAsia="Arial" w:cs="Arial"/>
      <w:b/>
      <w:bCs/>
      <w:sz w:val="24"/>
      <w:szCs w:val="24"/>
    </w:rPr>
  </w:style>
  <w:style w:type="character" w:styleId="788">
    <w:name w:val="Heading 5 Char"/>
    <w:basedOn w:val="955"/>
    <w:link w:val="787"/>
    <w:uiPriority w:val="9"/>
    <w:rPr>
      <w:rFonts w:ascii="Arial" w:hAnsi="Arial" w:eastAsia="Arial" w:cs="Arial"/>
      <w:b/>
      <w:bCs/>
      <w:sz w:val="24"/>
      <w:szCs w:val="24"/>
    </w:rPr>
  </w:style>
  <w:style w:type="paragraph" w:styleId="789">
    <w:name w:val="Heading 6"/>
    <w:basedOn w:val="951"/>
    <w:next w:val="951"/>
    <w:link w:val="790"/>
    <w:uiPriority w:val="9"/>
    <w:unhideWhenUsed/>
    <w:qFormat/>
    <w:pPr>
      <w:keepLines/>
      <w:keepNext/>
      <w:spacing w:before="320" w:after="200"/>
      <w:outlineLvl w:val="5"/>
    </w:pPr>
    <w:rPr>
      <w:rFonts w:ascii="Arial" w:hAnsi="Arial" w:eastAsia="Arial" w:cs="Arial"/>
      <w:b/>
      <w:bCs/>
      <w:sz w:val="22"/>
      <w:szCs w:val="22"/>
    </w:rPr>
  </w:style>
  <w:style w:type="character" w:styleId="790">
    <w:name w:val="Heading 6 Char"/>
    <w:basedOn w:val="955"/>
    <w:link w:val="789"/>
    <w:uiPriority w:val="9"/>
    <w:rPr>
      <w:rFonts w:ascii="Arial" w:hAnsi="Arial" w:eastAsia="Arial" w:cs="Arial"/>
      <w:b/>
      <w:bCs/>
      <w:sz w:val="22"/>
      <w:szCs w:val="22"/>
    </w:rPr>
  </w:style>
  <w:style w:type="paragraph" w:styleId="791">
    <w:name w:val="Heading 7"/>
    <w:basedOn w:val="951"/>
    <w:next w:val="951"/>
    <w:link w:val="792"/>
    <w:uiPriority w:val="9"/>
    <w:unhideWhenUsed/>
    <w:qFormat/>
    <w:pPr>
      <w:keepLines/>
      <w:keepNext/>
      <w:spacing w:before="320" w:after="200"/>
      <w:outlineLvl w:val="6"/>
    </w:pPr>
    <w:rPr>
      <w:rFonts w:ascii="Arial" w:hAnsi="Arial" w:eastAsia="Arial" w:cs="Arial"/>
      <w:b/>
      <w:bCs/>
      <w:i/>
      <w:iCs/>
      <w:sz w:val="22"/>
      <w:szCs w:val="22"/>
    </w:rPr>
  </w:style>
  <w:style w:type="character" w:styleId="792">
    <w:name w:val="Heading 7 Char"/>
    <w:basedOn w:val="955"/>
    <w:link w:val="791"/>
    <w:uiPriority w:val="9"/>
    <w:rPr>
      <w:rFonts w:ascii="Arial" w:hAnsi="Arial" w:eastAsia="Arial" w:cs="Arial"/>
      <w:b/>
      <w:bCs/>
      <w:i/>
      <w:iCs/>
      <w:sz w:val="22"/>
      <w:szCs w:val="22"/>
    </w:rPr>
  </w:style>
  <w:style w:type="paragraph" w:styleId="793">
    <w:name w:val="Heading 8"/>
    <w:basedOn w:val="951"/>
    <w:next w:val="951"/>
    <w:link w:val="794"/>
    <w:uiPriority w:val="9"/>
    <w:unhideWhenUsed/>
    <w:qFormat/>
    <w:pPr>
      <w:keepLines/>
      <w:keepNext/>
      <w:spacing w:before="320" w:after="200"/>
      <w:outlineLvl w:val="7"/>
    </w:pPr>
    <w:rPr>
      <w:rFonts w:ascii="Arial" w:hAnsi="Arial" w:eastAsia="Arial" w:cs="Arial"/>
      <w:i/>
      <w:iCs/>
      <w:sz w:val="22"/>
      <w:szCs w:val="22"/>
    </w:rPr>
  </w:style>
  <w:style w:type="character" w:styleId="794">
    <w:name w:val="Heading 8 Char"/>
    <w:basedOn w:val="955"/>
    <w:link w:val="793"/>
    <w:uiPriority w:val="9"/>
    <w:rPr>
      <w:rFonts w:ascii="Arial" w:hAnsi="Arial" w:eastAsia="Arial" w:cs="Arial"/>
      <w:i/>
      <w:iCs/>
      <w:sz w:val="22"/>
      <w:szCs w:val="22"/>
    </w:rPr>
  </w:style>
  <w:style w:type="paragraph" w:styleId="795">
    <w:name w:val="Heading 9"/>
    <w:basedOn w:val="951"/>
    <w:next w:val="951"/>
    <w:link w:val="980"/>
    <w:uiPriority w:val="9"/>
    <w:unhideWhenUsed/>
    <w:qFormat/>
    <w:pPr>
      <w:keepLines/>
      <w:keepNext/>
      <w:spacing w:before="320" w:after="200"/>
      <w:outlineLvl w:val="8"/>
    </w:pPr>
    <w:rPr>
      <w:rFonts w:ascii="Arial" w:hAnsi="Arial" w:eastAsia="Arial" w:cs="Arial"/>
      <w:i/>
      <w:iCs/>
      <w:sz w:val="21"/>
      <w:szCs w:val="21"/>
    </w:rPr>
  </w:style>
  <w:style w:type="paragraph" w:styleId="796">
    <w:name w:val="No Spacing"/>
    <w:uiPriority w:val="1"/>
    <w:qFormat/>
    <w:pPr>
      <w:spacing w:before="0" w:after="0" w:line="240" w:lineRule="auto"/>
    </w:pPr>
  </w:style>
  <w:style w:type="paragraph" w:styleId="797">
    <w:name w:val="Title"/>
    <w:basedOn w:val="951"/>
    <w:next w:val="951"/>
    <w:link w:val="798"/>
    <w:uiPriority w:val="10"/>
    <w:qFormat/>
    <w:pPr>
      <w:contextualSpacing/>
      <w:spacing w:before="300" w:after="200"/>
    </w:pPr>
    <w:rPr>
      <w:sz w:val="48"/>
      <w:szCs w:val="48"/>
    </w:rPr>
  </w:style>
  <w:style w:type="character" w:styleId="798">
    <w:name w:val="Title Char"/>
    <w:basedOn w:val="955"/>
    <w:link w:val="797"/>
    <w:uiPriority w:val="10"/>
    <w:rPr>
      <w:sz w:val="48"/>
      <w:szCs w:val="48"/>
    </w:rPr>
  </w:style>
  <w:style w:type="paragraph" w:styleId="799">
    <w:name w:val="Subtitle"/>
    <w:basedOn w:val="951"/>
    <w:next w:val="951"/>
    <w:link w:val="800"/>
    <w:uiPriority w:val="11"/>
    <w:qFormat/>
    <w:pPr>
      <w:spacing w:before="200" w:after="200"/>
    </w:pPr>
    <w:rPr>
      <w:sz w:val="24"/>
      <w:szCs w:val="24"/>
    </w:rPr>
  </w:style>
  <w:style w:type="character" w:styleId="800">
    <w:name w:val="Subtitle Char"/>
    <w:basedOn w:val="955"/>
    <w:link w:val="799"/>
    <w:uiPriority w:val="11"/>
    <w:rPr>
      <w:sz w:val="24"/>
      <w:szCs w:val="24"/>
    </w:rPr>
  </w:style>
  <w:style w:type="paragraph" w:styleId="801">
    <w:name w:val="Quote"/>
    <w:basedOn w:val="951"/>
    <w:next w:val="951"/>
    <w:link w:val="802"/>
    <w:uiPriority w:val="29"/>
    <w:qFormat/>
    <w:pPr>
      <w:ind w:left="720" w:right="720"/>
    </w:pPr>
    <w:rPr>
      <w:i/>
    </w:rPr>
  </w:style>
  <w:style w:type="character" w:styleId="802">
    <w:name w:val="Quote Char"/>
    <w:link w:val="801"/>
    <w:uiPriority w:val="29"/>
    <w:rPr>
      <w:i/>
    </w:rPr>
  </w:style>
  <w:style w:type="paragraph" w:styleId="803">
    <w:name w:val="Intense Quote"/>
    <w:basedOn w:val="951"/>
    <w:next w:val="951"/>
    <w:link w:val="8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4">
    <w:name w:val="Intense Quote Char"/>
    <w:link w:val="803"/>
    <w:uiPriority w:val="30"/>
    <w:rPr>
      <w:i/>
    </w:rPr>
  </w:style>
  <w:style w:type="character" w:styleId="805">
    <w:name w:val="Header Char"/>
    <w:basedOn w:val="955"/>
    <w:link w:val="967"/>
    <w:uiPriority w:val="99"/>
  </w:style>
  <w:style w:type="character" w:styleId="806">
    <w:name w:val="Footer Char"/>
    <w:basedOn w:val="955"/>
    <w:link w:val="961"/>
    <w:uiPriority w:val="99"/>
  </w:style>
  <w:style w:type="paragraph" w:styleId="807">
    <w:name w:val="Caption"/>
    <w:basedOn w:val="951"/>
    <w:next w:val="951"/>
    <w:uiPriority w:val="35"/>
    <w:semiHidden/>
    <w:unhideWhenUsed/>
    <w:qFormat/>
    <w:pPr>
      <w:spacing w:line="276" w:lineRule="auto"/>
    </w:pPr>
    <w:rPr>
      <w:b/>
      <w:bCs/>
      <w:color w:val="4f81bd" w:themeColor="accent1"/>
      <w:sz w:val="18"/>
      <w:szCs w:val="18"/>
    </w:rPr>
  </w:style>
  <w:style w:type="character" w:styleId="808">
    <w:name w:val="Caption Char"/>
    <w:basedOn w:val="807"/>
    <w:link w:val="961"/>
    <w:uiPriority w:val="99"/>
  </w:style>
  <w:style w:type="table" w:styleId="809">
    <w:name w:val="Table Grid Light"/>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10">
    <w:name w:val="Plain Table 1"/>
    <w:basedOn w:val="95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1">
    <w:name w:val="Plain Table 2"/>
    <w:basedOn w:val="95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2">
    <w:name w:val="Plain Table 3"/>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3">
    <w:name w:val="Plain Table 4"/>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4">
    <w:name w:val="Plain Table 5"/>
    <w:basedOn w:val="95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5">
    <w:name w:val="Grid Table 1 Light"/>
    <w:basedOn w:val="95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16">
    <w:name w:val="Grid Table 1 Light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17">
    <w:name w:val="Grid Table 1 Light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18">
    <w:name w:val="Grid Table 1 Light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19">
    <w:name w:val="Grid Table 1 Light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20">
    <w:name w:val="Grid Table 1 Light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21">
    <w:name w:val="Grid Table 1 Light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22">
    <w:name w:val="Grid Table 2"/>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3">
    <w:name w:val="Grid Table 2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24">
    <w:name w:val="Grid Table 2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2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2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2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28">
    <w:name w:val="Grid Table 2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29">
    <w:name w:val="Grid Table 3"/>
    <w:basedOn w:val="95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0">
    <w:name w:val="Grid Table 3 - Accent 1"/>
    <w:basedOn w:val="95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1">
    <w:name w:val="Grid Table 3 - Accent 2"/>
    <w:basedOn w:val="95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2">
    <w:name w:val="Grid Table 3 - Accent 3"/>
    <w:basedOn w:val="95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3">
    <w:name w:val="Grid Table 3 - Accent 4"/>
    <w:basedOn w:val="95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4">
    <w:name w:val="Grid Table 3 - Accent 5"/>
    <w:basedOn w:val="95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5">
    <w:name w:val="Grid Table 3 - Accent 6"/>
    <w:basedOn w:val="95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36">
    <w:name w:val="Grid Table 4"/>
    <w:basedOn w:val="95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7">
    <w:name w:val="Grid Table 4 - Accent 1"/>
    <w:basedOn w:val="95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38">
    <w:name w:val="Grid Table 4 - Accent 2"/>
    <w:basedOn w:val="95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39">
    <w:name w:val="Grid Table 4 - Accent 3"/>
    <w:basedOn w:val="95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40">
    <w:name w:val="Grid Table 4 - Accent 4"/>
    <w:basedOn w:val="95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41">
    <w:name w:val="Grid Table 4 - Accent 5"/>
    <w:basedOn w:val="95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42">
    <w:name w:val="Grid Table 4 - Accent 6"/>
    <w:basedOn w:val="95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43">
    <w:name w:val="Grid Table 5 Dark"/>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4">
    <w:name w:val="Grid Table 5 Dark- Accent 1"/>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845">
    <w:name w:val="Grid Table 5 Dark - Accent 2"/>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846">
    <w:name w:val="Grid Table 5 Dark - Accent 3"/>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847">
    <w:name w:val="Grid Table 5 Dark- Accent 4"/>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848">
    <w:name w:val="Grid Table 5 Dark - Accent 5"/>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849">
    <w:name w:val="Grid Table 5 Dark - Accent 6"/>
    <w:basedOn w:val="95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850">
    <w:name w:val="Grid Table 6 Colorful"/>
    <w:basedOn w:val="95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51">
    <w:name w:val="Grid Table 6 Colorful - Accent 1"/>
    <w:basedOn w:val="95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852">
    <w:name w:val="Grid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853">
    <w:name w:val="Grid Table 6 Colorful - Accent 3"/>
    <w:basedOn w:val="95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854">
    <w:name w:val="Grid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855">
    <w:name w:val="Grid Table 6 Colorful - Accent 5"/>
    <w:basedOn w:val="95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6">
    <w:name w:val="Grid Table 6 Colorful - Accent 6"/>
    <w:basedOn w:val="95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857">
    <w:name w:val="Grid Table 7 Colorful"/>
    <w:basedOn w:val="95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58">
    <w:name w:val="Grid Table 7 Colorful - Accent 1"/>
    <w:basedOn w:val="95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59">
    <w:name w:val="Grid Table 7 Colorful - Accent 2"/>
    <w:basedOn w:val="95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60">
    <w:name w:val="Grid Table 7 Colorful - Accent 3"/>
    <w:basedOn w:val="95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61">
    <w:name w:val="Grid Table 7 Colorful - Accent 4"/>
    <w:basedOn w:val="95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62">
    <w:name w:val="Grid Table 7 Colorful - Accent 5"/>
    <w:basedOn w:val="95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63">
    <w:name w:val="Grid Table 7 Colorful - Accent 6"/>
    <w:basedOn w:val="95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64">
    <w:name w:val="List Table 1 Light"/>
    <w:basedOn w:val="95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65">
    <w:name w:val="List Table 1 Light - Accent 1"/>
    <w:basedOn w:val="95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66">
    <w:name w:val="List Table 1 Light - Accent 2"/>
    <w:basedOn w:val="95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67">
    <w:name w:val="List Table 1 Light - Accent 3"/>
    <w:basedOn w:val="95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68">
    <w:name w:val="List Table 1 Light - Accent 4"/>
    <w:basedOn w:val="95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69">
    <w:name w:val="List Table 1 Light - Accent 5"/>
    <w:basedOn w:val="95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70">
    <w:name w:val="List Table 1 Light - Accent 6"/>
    <w:basedOn w:val="95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71">
    <w:name w:val="List Table 2"/>
    <w:basedOn w:val="95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72">
    <w:name w:val="List Table 2 - Accent 1"/>
    <w:basedOn w:val="95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73">
    <w:name w:val="List Table 2 - Accent 2"/>
    <w:basedOn w:val="95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74">
    <w:name w:val="List Table 2 - Accent 3"/>
    <w:basedOn w:val="95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75">
    <w:name w:val="List Table 2 - Accent 4"/>
    <w:basedOn w:val="95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76">
    <w:name w:val="List Table 2 - Accent 5"/>
    <w:basedOn w:val="95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77">
    <w:name w:val="List Table 2 - Accent 6"/>
    <w:basedOn w:val="95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78">
    <w:name w:val="List Table 3"/>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79">
    <w:name w:val="List Table 3 - Accent 1"/>
    <w:basedOn w:val="95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0">
    <w:name w:val="List Table 3 - Accent 2"/>
    <w:basedOn w:val="95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81">
    <w:name w:val="List Table 3 - Accent 3"/>
    <w:basedOn w:val="95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82">
    <w:name w:val="List Table 3 - Accent 4"/>
    <w:basedOn w:val="95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83">
    <w:name w:val="List Table 3 - Accent 5"/>
    <w:basedOn w:val="95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84">
    <w:name w:val="List Table 3 - Accent 6"/>
    <w:basedOn w:val="95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85">
    <w:name w:val="List Table 4"/>
    <w:basedOn w:val="95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6">
    <w:name w:val="List Table 4 - Accent 1"/>
    <w:basedOn w:val="95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87">
    <w:name w:val="List Table 4 - Accent 2"/>
    <w:basedOn w:val="95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88">
    <w:name w:val="List Table 4 - Accent 3"/>
    <w:basedOn w:val="95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89">
    <w:name w:val="List Table 4 - Accent 4"/>
    <w:basedOn w:val="95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90">
    <w:name w:val="List Table 4 - Accent 5"/>
    <w:basedOn w:val="95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91">
    <w:name w:val="List Table 4 - Accent 6"/>
    <w:basedOn w:val="95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92">
    <w:name w:val="List Table 5 Dark"/>
    <w:basedOn w:val="95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3">
    <w:name w:val="List Table 5 Dark - Accent 1"/>
    <w:basedOn w:val="95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4">
    <w:name w:val="List Table 5 Dark - Accent 2"/>
    <w:basedOn w:val="95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5">
    <w:name w:val="List Table 5 Dark - Accent 3"/>
    <w:basedOn w:val="95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6">
    <w:name w:val="List Table 5 Dark - Accent 4"/>
    <w:basedOn w:val="95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7">
    <w:name w:val="List Table 5 Dark - Accent 5"/>
    <w:basedOn w:val="95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8">
    <w:name w:val="List Table 5 Dark - Accent 6"/>
    <w:basedOn w:val="95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99">
    <w:name w:val="List Table 6 Colorful"/>
    <w:basedOn w:val="95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00">
    <w:name w:val="List Table 6 Colorful - Accent 1"/>
    <w:basedOn w:val="95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901">
    <w:name w:val="List Table 6 Colorful - Accent 2"/>
    <w:basedOn w:val="95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902">
    <w:name w:val="List Table 6 Colorful - Accent 3"/>
    <w:basedOn w:val="95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903">
    <w:name w:val="List Table 6 Colorful - Accent 4"/>
    <w:basedOn w:val="95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904">
    <w:name w:val="List Table 6 Colorful - Accent 5"/>
    <w:basedOn w:val="95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905">
    <w:name w:val="List Table 6 Colorful - Accent 6"/>
    <w:basedOn w:val="95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906">
    <w:name w:val="List Table 7 Colorful"/>
    <w:basedOn w:val="95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07">
    <w:name w:val="List Table 7 Colorful - Accent 1"/>
    <w:basedOn w:val="95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908">
    <w:name w:val="List Table 7 Colorful - Accent 2"/>
    <w:basedOn w:val="95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909">
    <w:name w:val="List Table 7 Colorful - Accent 3"/>
    <w:basedOn w:val="95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910">
    <w:name w:val="List Table 7 Colorful - Accent 4"/>
    <w:basedOn w:val="95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911">
    <w:name w:val="List Table 7 Colorful - Accent 5"/>
    <w:basedOn w:val="95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912">
    <w:name w:val="List Table 7 Colorful - Accent 6"/>
    <w:basedOn w:val="95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913">
    <w:name w:val="Lined - Accent"/>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14">
    <w:name w:val="Lined - Accent 1"/>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15">
    <w:name w:val="Lined - Accent 2"/>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16">
    <w:name w:val="Lined - Accent 3"/>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17">
    <w:name w:val="Lined - Accent 4"/>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18">
    <w:name w:val="Lined - Accent 5"/>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19">
    <w:name w:val="Lined - Accent 6"/>
    <w:basedOn w:val="95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0">
    <w:name w:val="Bordered &amp; Lined - Accent"/>
    <w:basedOn w:val="95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21">
    <w:name w:val="Bordered &amp; Lined - Accent 1"/>
    <w:basedOn w:val="95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922">
    <w:name w:val="Bordered &amp; Lined - Accent 2"/>
    <w:basedOn w:val="95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923">
    <w:name w:val="Bordered &amp; Lined - Accent 3"/>
    <w:basedOn w:val="95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924">
    <w:name w:val="Bordered &amp; Lined - Accent 4"/>
    <w:basedOn w:val="95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925">
    <w:name w:val="Bordered &amp; Lined - Accent 5"/>
    <w:basedOn w:val="95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926">
    <w:name w:val="Bordered &amp; Lined - Accent 6"/>
    <w:basedOn w:val="95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927">
    <w:name w:val="Bordered"/>
    <w:basedOn w:val="95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28">
    <w:name w:val="Bordered - Accent 1"/>
    <w:basedOn w:val="95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29">
    <w:name w:val="Bordered - Accent 2"/>
    <w:basedOn w:val="95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30">
    <w:name w:val="Bordered - Accent 3"/>
    <w:basedOn w:val="95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31">
    <w:name w:val="Bordered - Accent 4"/>
    <w:basedOn w:val="95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32">
    <w:name w:val="Bordered - Accent 5"/>
    <w:basedOn w:val="95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33">
    <w:name w:val="Bordered - Accent 6"/>
    <w:basedOn w:val="95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34">
    <w:name w:val="footnote text"/>
    <w:basedOn w:val="951"/>
    <w:link w:val="935"/>
    <w:uiPriority w:val="99"/>
    <w:semiHidden/>
    <w:unhideWhenUsed/>
    <w:pPr>
      <w:spacing w:after="40" w:line="240" w:lineRule="auto"/>
    </w:pPr>
    <w:rPr>
      <w:sz w:val="18"/>
    </w:rPr>
  </w:style>
  <w:style w:type="character" w:styleId="935">
    <w:name w:val="Footnote Text Char"/>
    <w:link w:val="934"/>
    <w:uiPriority w:val="99"/>
    <w:rPr>
      <w:sz w:val="18"/>
    </w:rPr>
  </w:style>
  <w:style w:type="character" w:styleId="936">
    <w:name w:val="footnote reference"/>
    <w:basedOn w:val="955"/>
    <w:uiPriority w:val="99"/>
    <w:unhideWhenUsed/>
    <w:rPr>
      <w:vertAlign w:val="superscript"/>
    </w:rPr>
  </w:style>
  <w:style w:type="paragraph" w:styleId="937">
    <w:name w:val="endnote text"/>
    <w:basedOn w:val="951"/>
    <w:link w:val="938"/>
    <w:uiPriority w:val="99"/>
    <w:semiHidden/>
    <w:unhideWhenUsed/>
    <w:pPr>
      <w:spacing w:after="0" w:line="240" w:lineRule="auto"/>
    </w:pPr>
    <w:rPr>
      <w:sz w:val="20"/>
    </w:rPr>
  </w:style>
  <w:style w:type="character" w:styleId="938">
    <w:name w:val="Endnote Text Char"/>
    <w:link w:val="937"/>
    <w:uiPriority w:val="99"/>
    <w:rPr>
      <w:sz w:val="20"/>
    </w:rPr>
  </w:style>
  <w:style w:type="character" w:styleId="939">
    <w:name w:val="endnote reference"/>
    <w:basedOn w:val="955"/>
    <w:uiPriority w:val="99"/>
    <w:semiHidden/>
    <w:unhideWhenUsed/>
    <w:rPr>
      <w:vertAlign w:val="superscript"/>
    </w:rPr>
  </w:style>
  <w:style w:type="paragraph" w:styleId="940">
    <w:name w:val="toc 1"/>
    <w:basedOn w:val="951"/>
    <w:next w:val="951"/>
    <w:uiPriority w:val="39"/>
    <w:unhideWhenUsed/>
    <w:pPr>
      <w:ind w:left="0" w:right="0" w:firstLine="0"/>
      <w:spacing w:after="57"/>
    </w:pPr>
  </w:style>
  <w:style w:type="paragraph" w:styleId="941">
    <w:name w:val="toc 2"/>
    <w:basedOn w:val="951"/>
    <w:next w:val="951"/>
    <w:uiPriority w:val="39"/>
    <w:unhideWhenUsed/>
    <w:pPr>
      <w:ind w:left="283" w:right="0" w:firstLine="0"/>
      <w:spacing w:after="57"/>
    </w:pPr>
  </w:style>
  <w:style w:type="paragraph" w:styleId="942">
    <w:name w:val="toc 3"/>
    <w:basedOn w:val="951"/>
    <w:next w:val="951"/>
    <w:uiPriority w:val="39"/>
    <w:unhideWhenUsed/>
    <w:pPr>
      <w:ind w:left="567" w:right="0" w:firstLine="0"/>
      <w:spacing w:after="57"/>
    </w:pPr>
  </w:style>
  <w:style w:type="paragraph" w:styleId="943">
    <w:name w:val="toc 4"/>
    <w:basedOn w:val="951"/>
    <w:next w:val="951"/>
    <w:uiPriority w:val="39"/>
    <w:unhideWhenUsed/>
    <w:pPr>
      <w:ind w:left="850" w:right="0" w:firstLine="0"/>
      <w:spacing w:after="57"/>
    </w:pPr>
  </w:style>
  <w:style w:type="paragraph" w:styleId="944">
    <w:name w:val="toc 5"/>
    <w:basedOn w:val="951"/>
    <w:next w:val="951"/>
    <w:uiPriority w:val="39"/>
    <w:unhideWhenUsed/>
    <w:pPr>
      <w:ind w:left="1134" w:right="0" w:firstLine="0"/>
      <w:spacing w:after="57"/>
    </w:pPr>
  </w:style>
  <w:style w:type="paragraph" w:styleId="945">
    <w:name w:val="toc 6"/>
    <w:basedOn w:val="951"/>
    <w:next w:val="951"/>
    <w:uiPriority w:val="39"/>
    <w:unhideWhenUsed/>
    <w:pPr>
      <w:ind w:left="1417" w:right="0" w:firstLine="0"/>
      <w:spacing w:after="57"/>
    </w:pPr>
  </w:style>
  <w:style w:type="paragraph" w:styleId="946">
    <w:name w:val="toc 7"/>
    <w:basedOn w:val="951"/>
    <w:next w:val="951"/>
    <w:uiPriority w:val="39"/>
    <w:unhideWhenUsed/>
    <w:pPr>
      <w:ind w:left="1701" w:right="0" w:firstLine="0"/>
      <w:spacing w:after="57"/>
    </w:pPr>
  </w:style>
  <w:style w:type="paragraph" w:styleId="947">
    <w:name w:val="toc 8"/>
    <w:basedOn w:val="951"/>
    <w:next w:val="951"/>
    <w:uiPriority w:val="39"/>
    <w:unhideWhenUsed/>
    <w:pPr>
      <w:ind w:left="1984" w:right="0" w:firstLine="0"/>
      <w:spacing w:after="57"/>
    </w:pPr>
  </w:style>
  <w:style w:type="paragraph" w:styleId="948">
    <w:name w:val="toc 9"/>
    <w:basedOn w:val="951"/>
    <w:next w:val="951"/>
    <w:uiPriority w:val="39"/>
    <w:unhideWhenUsed/>
    <w:pPr>
      <w:ind w:left="2268" w:right="0" w:firstLine="0"/>
      <w:spacing w:after="57"/>
    </w:pPr>
  </w:style>
  <w:style w:type="paragraph" w:styleId="949">
    <w:name w:val="TOC Heading"/>
    <w:uiPriority w:val="39"/>
    <w:unhideWhenUsed/>
  </w:style>
  <w:style w:type="paragraph" w:styleId="950">
    <w:name w:val="table of figures"/>
    <w:basedOn w:val="951"/>
    <w:next w:val="951"/>
    <w:uiPriority w:val="99"/>
    <w:unhideWhenUsed/>
    <w:pPr>
      <w:spacing w:after="0" w:afterAutospacing="0"/>
    </w:pPr>
  </w:style>
  <w:style w:type="paragraph" w:styleId="951" w:default="1">
    <w:name w:val="Normal"/>
    <w:qFormat/>
    <w:pPr>
      <w:jc w:val="both"/>
      <w:widowControl w:val="off"/>
    </w:pPr>
    <w:rPr>
      <w:rFonts w:ascii="Times New Roman" w:hAnsi="Times New Roman" w:eastAsia="宋体" w:cs="Times New Roman"/>
      <w:sz w:val="21"/>
      <w:szCs w:val="24"/>
    </w:rPr>
  </w:style>
  <w:style w:type="paragraph" w:styleId="952">
    <w:name w:val="Heading 1"/>
    <w:basedOn w:val="951"/>
    <w:next w:val="951"/>
    <w:link w:val="992"/>
    <w:uiPriority w:val="9"/>
    <w:qFormat/>
    <w:pPr>
      <w:keepLines/>
      <w:keepNext/>
      <w:spacing w:before="340" w:after="330" w:line="578" w:lineRule="auto"/>
      <w:outlineLvl w:val="0"/>
    </w:pPr>
    <w:rPr>
      <w:b/>
      <w:bCs/>
      <w:sz w:val="44"/>
      <w:szCs w:val="44"/>
    </w:rPr>
  </w:style>
  <w:style w:type="paragraph" w:styleId="953">
    <w:name w:val="Heading 2"/>
    <w:basedOn w:val="951"/>
    <w:next w:val="951"/>
    <w:link w:val="987"/>
    <w:qFormat/>
    <w:pPr>
      <w:keepLines/>
      <w:keepNext/>
      <w:spacing w:before="260" w:after="260" w:line="413" w:lineRule="auto"/>
      <w:outlineLvl w:val="1"/>
    </w:pPr>
    <w:rPr>
      <w:rFonts w:ascii="Arial" w:hAnsi="Arial" w:eastAsia="黑体"/>
      <w:b/>
      <w:bCs/>
      <w:sz w:val="32"/>
      <w:szCs w:val="32"/>
    </w:rPr>
  </w:style>
  <w:style w:type="paragraph" w:styleId="954">
    <w:name w:val="Heading 3"/>
    <w:basedOn w:val="951"/>
    <w:next w:val="951"/>
    <w:link w:val="989"/>
    <w:qFormat/>
    <w:pPr>
      <w:keepLines/>
      <w:keepNext/>
      <w:spacing w:before="260" w:after="260" w:line="413" w:lineRule="auto"/>
      <w:outlineLvl w:val="2"/>
    </w:pPr>
    <w:rPr>
      <w:b/>
      <w:bCs/>
      <w:sz w:val="32"/>
      <w:szCs w:val="32"/>
    </w:rPr>
  </w:style>
  <w:style w:type="character" w:styleId="955" w:default="1">
    <w:name w:val="Default Paragraph Font"/>
    <w:uiPriority w:val="1"/>
    <w:semiHidden/>
    <w:unhideWhenUsed/>
  </w:style>
  <w:style w:type="table" w:styleId="956" w:default="1">
    <w:name w:val="Normal Table"/>
    <w:uiPriority w:val="99"/>
    <w:semiHidden/>
    <w:unhideWhenUsed/>
    <w:tblPr>
      <w:tblInd w:w="0" w:type="dxa"/>
      <w:tblCellMar>
        <w:left w:w="108" w:type="dxa"/>
        <w:top w:w="0" w:type="dxa"/>
        <w:right w:w="108" w:type="dxa"/>
        <w:bottom w:w="0" w:type="dxa"/>
      </w:tblCellMar>
    </w:tblPr>
  </w:style>
  <w:style w:type="numbering" w:styleId="957" w:default="1">
    <w:name w:val="No List"/>
    <w:uiPriority w:val="99"/>
    <w:semiHidden/>
    <w:unhideWhenUsed/>
  </w:style>
  <w:style w:type="paragraph" w:styleId="958">
    <w:name w:val="Normal Indent"/>
    <w:basedOn w:val="951"/>
    <w:qFormat/>
    <w:pPr>
      <w:ind w:firstLine="420"/>
      <w:jc w:val="left"/>
      <w:widowControl/>
    </w:pPr>
    <w:rPr>
      <w:rFonts w:eastAsia="楷体_GB2312"/>
      <w:sz w:val="24"/>
      <w:szCs w:val="20"/>
    </w:rPr>
  </w:style>
  <w:style w:type="paragraph" w:styleId="959">
    <w:name w:val="Body Text Indent"/>
    <w:basedOn w:val="951"/>
    <w:link w:val="978"/>
    <w:uiPriority w:val="99"/>
    <w:qFormat/>
    <w:pPr>
      <w:ind w:firstLine="420"/>
    </w:pPr>
    <w:rPr>
      <w:rFonts w:ascii="宋体" w:hAnsi="宋体"/>
    </w:rPr>
  </w:style>
  <w:style w:type="paragraph" w:styleId="960">
    <w:name w:val="index 4"/>
    <w:basedOn w:val="951"/>
    <w:next w:val="951"/>
    <w:qFormat/>
    <w:pPr>
      <w:ind w:left="960" w:hanging="240"/>
      <w:jc w:val="left"/>
      <w:spacing w:line="360" w:lineRule="auto"/>
    </w:pPr>
    <w:rPr>
      <w:sz w:val="20"/>
      <w:szCs w:val="20"/>
    </w:rPr>
  </w:style>
  <w:style w:type="paragraph" w:styleId="961">
    <w:name w:val="Footer"/>
    <w:basedOn w:val="951"/>
    <w:link w:val="979"/>
    <w:uiPriority w:val="99"/>
    <w:qFormat/>
    <w:pPr>
      <w:jc w:val="left"/>
      <w:tabs>
        <w:tab w:val="center" w:pos="4153" w:leader="none"/>
        <w:tab w:val="right" w:pos="8306" w:leader="none"/>
      </w:tabs>
    </w:pPr>
    <w:rPr>
      <w:sz w:val="18"/>
      <w:szCs w:val="20"/>
    </w:rPr>
  </w:style>
  <w:style w:type="character" w:styleId="962">
    <w:name w:val="page number"/>
    <w:basedOn w:val="955"/>
    <w:qFormat/>
  </w:style>
  <w:style w:type="character" w:styleId="963">
    <w:name w:val="FollowedHyperlink"/>
    <w:qFormat/>
    <w:rPr>
      <w:color w:val="800080"/>
      <w:u w:val="single"/>
    </w:rPr>
  </w:style>
  <w:style w:type="character" w:styleId="964" w:customStyle="1">
    <w:name w:val="标题 2 Char"/>
    <w:uiPriority w:val="99"/>
    <w:qFormat/>
    <w:rPr>
      <w:rFonts w:ascii="Arial" w:hAnsi="Arial" w:eastAsia="黑体"/>
      <w:b/>
      <w:bCs/>
      <w:sz w:val="32"/>
      <w:szCs w:val="32"/>
      <w:lang w:val="en-US" w:eastAsia="zh-CN" w:bidi="ar-SA"/>
    </w:rPr>
  </w:style>
  <w:style w:type="paragraph" w:styleId="965" w:customStyle="1">
    <w:name w:val="Default"/>
    <w:link w:val="976"/>
    <w:qFormat/>
    <w:pPr>
      <w:widowControl w:val="off"/>
    </w:pPr>
    <w:rPr>
      <w:rFonts w:ascii="仿宋_GB2312" w:hAnsi="Times New Roman" w:eastAsia="仿宋_GB2312" w:cs="仿宋_GB2312"/>
      <w:color w:val="000000"/>
      <w:sz w:val="24"/>
      <w:szCs w:val="24"/>
    </w:rPr>
  </w:style>
  <w:style w:type="paragraph" w:styleId="966" w:customStyle="1">
    <w:name w:val="_正文段落"/>
    <w:basedOn w:val="951"/>
    <w:qFormat/>
    <w:pPr>
      <w:ind w:firstLine="200"/>
      <w:jc w:val="left"/>
      <w:spacing w:line="360" w:lineRule="auto"/>
    </w:pPr>
    <w:rPr>
      <w:rFonts w:ascii="宋体" w:hAnsi="宋体"/>
      <w:sz w:val="24"/>
    </w:rPr>
  </w:style>
  <w:style w:type="paragraph" w:styleId="967">
    <w:name w:val="Header"/>
    <w:basedOn w:val="951"/>
    <w:link w:val="968"/>
    <w:uiPriority w:val="99"/>
    <w:qFormat/>
    <w:pPr>
      <w:jc w:val="center"/>
      <w:tabs>
        <w:tab w:val="center" w:pos="4153" w:leader="none"/>
        <w:tab w:val="right" w:pos="8306" w:leader="none"/>
      </w:tabs>
      <w:pBdr>
        <w:bottom w:val="single" w:color="auto" w:sz="6" w:space="1"/>
      </w:pBdr>
    </w:pPr>
    <w:rPr>
      <w:sz w:val="18"/>
      <w:szCs w:val="18"/>
    </w:rPr>
  </w:style>
  <w:style w:type="character" w:styleId="968" w:customStyle="1">
    <w:name w:val="页眉 Char"/>
    <w:basedOn w:val="955"/>
    <w:link w:val="967"/>
    <w:uiPriority w:val="99"/>
    <w:qFormat/>
    <w:rPr>
      <w:rFonts w:ascii="Times New Roman" w:hAnsi="Times New Roman" w:eastAsia="宋体" w:cs="Times New Roman"/>
      <w:sz w:val="18"/>
      <w:szCs w:val="18"/>
    </w:rPr>
  </w:style>
  <w:style w:type="paragraph" w:styleId="969">
    <w:name w:val="Body Text"/>
    <w:basedOn w:val="951"/>
    <w:link w:val="970"/>
    <w:unhideWhenUsed/>
    <w:qFormat/>
    <w:pPr>
      <w:spacing w:after="120"/>
    </w:pPr>
  </w:style>
  <w:style w:type="character" w:styleId="970" w:customStyle="1">
    <w:name w:val="正文文本 Char"/>
    <w:basedOn w:val="955"/>
    <w:link w:val="969"/>
    <w:uiPriority w:val="99"/>
    <w:semiHidden/>
    <w:rPr>
      <w:rFonts w:ascii="Times New Roman" w:hAnsi="Times New Roman" w:eastAsia="宋体" w:cs="Times New Roman"/>
      <w:sz w:val="21"/>
      <w:szCs w:val="24"/>
    </w:rPr>
  </w:style>
  <w:style w:type="paragraph" w:styleId="971">
    <w:name w:val="Note Heading"/>
    <w:basedOn w:val="951"/>
    <w:next w:val="951"/>
    <w:link w:val="972"/>
    <w:qFormat/>
    <w:pPr>
      <w:ind w:firstLine="480"/>
      <w:jc w:val="center"/>
      <w:spacing w:line="300" w:lineRule="exact"/>
    </w:pPr>
    <w:rPr>
      <w:rFonts w:ascii="金梅簡體中黑字形" w:hAnsi="Arial" w:eastAsia="金梅簡體中黑字形"/>
      <w:sz w:val="24"/>
      <w:szCs w:val="40"/>
      <w:lang w:val="zh-CN"/>
    </w:rPr>
  </w:style>
  <w:style w:type="character" w:styleId="972" w:customStyle="1">
    <w:name w:val="注释标题 Char"/>
    <w:basedOn w:val="955"/>
    <w:link w:val="971"/>
    <w:qFormat/>
    <w:rPr>
      <w:rFonts w:ascii="金梅簡體中黑字形" w:hAnsi="Arial" w:eastAsia="金梅簡體中黑字形" w:cs="Times New Roman"/>
      <w:sz w:val="24"/>
      <w:szCs w:val="40"/>
      <w:lang w:val="zh-CN"/>
    </w:rPr>
  </w:style>
  <w:style w:type="paragraph" w:styleId="973">
    <w:name w:val="annotation text"/>
    <w:basedOn w:val="951"/>
    <w:link w:val="977"/>
    <w:qFormat/>
    <w:pPr>
      <w:ind w:firstLine="480"/>
      <w:jc w:val="left"/>
      <w:spacing w:before="120" w:line="300" w:lineRule="exact"/>
      <w:widowControl/>
    </w:pPr>
    <w:rPr>
      <w:sz w:val="20"/>
      <w:szCs w:val="20"/>
      <w:lang w:val="zh-CN" w:eastAsia="en-US"/>
    </w:rPr>
  </w:style>
  <w:style w:type="character" w:styleId="974" w:customStyle="1">
    <w:name w:val="批注文字 Char"/>
    <w:basedOn w:val="955"/>
    <w:uiPriority w:val="99"/>
    <w:semiHidden/>
    <w:rPr>
      <w:rFonts w:ascii="Times New Roman" w:hAnsi="Times New Roman" w:eastAsia="宋体" w:cs="Times New Roman"/>
      <w:sz w:val="21"/>
      <w:szCs w:val="24"/>
    </w:rPr>
  </w:style>
  <w:style w:type="character" w:styleId="975" w:customStyle="1">
    <w:name w:val="正文文本 Char1"/>
    <w:qFormat/>
    <w:rPr>
      <w:rFonts w:ascii="楷体_GB2312" w:hAnsi="Times New Roman" w:eastAsia="楷体_GB2312" w:cs="Times New Roman"/>
      <w:bCs/>
      <w:sz w:val="28"/>
      <w:szCs w:val="24"/>
    </w:rPr>
  </w:style>
  <w:style w:type="character" w:styleId="976" w:customStyle="1">
    <w:name w:val="Default Char"/>
    <w:link w:val="965"/>
    <w:qFormat/>
    <w:rPr>
      <w:rFonts w:ascii="仿宋_GB2312" w:hAnsi="Times New Roman" w:eastAsia="仿宋_GB2312" w:cs="仿宋_GB2312"/>
      <w:color w:val="000000"/>
      <w:sz w:val="24"/>
      <w:szCs w:val="24"/>
    </w:rPr>
  </w:style>
  <w:style w:type="character" w:styleId="977" w:customStyle="1">
    <w:name w:val="批注文字 Char1"/>
    <w:link w:val="973"/>
    <w:qFormat/>
    <w:rPr>
      <w:rFonts w:ascii="Times New Roman" w:hAnsi="Times New Roman" w:eastAsia="宋体" w:cs="Times New Roman"/>
      <w:lang w:val="zh-CN" w:eastAsia="en-US"/>
    </w:rPr>
  </w:style>
  <w:style w:type="character" w:styleId="978" w:customStyle="1">
    <w:name w:val="正文文本缩进 Char"/>
    <w:basedOn w:val="955"/>
    <w:link w:val="959"/>
    <w:uiPriority w:val="99"/>
    <w:qFormat/>
    <w:rPr>
      <w:rFonts w:ascii="宋体" w:hAnsi="宋体" w:eastAsia="宋体" w:cs="Times New Roman"/>
      <w:sz w:val="21"/>
      <w:szCs w:val="24"/>
    </w:rPr>
  </w:style>
  <w:style w:type="character" w:styleId="979" w:customStyle="1">
    <w:name w:val="页脚 Char"/>
    <w:basedOn w:val="955"/>
    <w:link w:val="961"/>
    <w:uiPriority w:val="99"/>
    <w:qFormat/>
    <w:rPr>
      <w:rFonts w:ascii="Times New Roman" w:hAnsi="Times New Roman" w:eastAsia="宋体" w:cs="Times New Roman"/>
      <w:sz w:val="18"/>
    </w:rPr>
  </w:style>
  <w:style w:type="character" w:styleId="980" w:customStyle="1">
    <w:name w:val="Heading 9 Char"/>
    <w:uiPriority w:val="9"/>
    <w:qFormat/>
    <w:rPr>
      <w:rFonts w:ascii="Arial" w:hAnsi="Arial" w:eastAsia="Arial" w:cs="Arial"/>
      <w:i/>
      <w:iCs/>
      <w:sz w:val="21"/>
      <w:szCs w:val="21"/>
    </w:rPr>
  </w:style>
  <w:style w:type="paragraph" w:styleId="981">
    <w:name w:val="List Paragraph"/>
    <w:basedOn w:val="951"/>
    <w:qFormat/>
    <w:pPr>
      <w:ind w:firstLine="420"/>
    </w:pPr>
  </w:style>
  <w:style w:type="paragraph" w:styleId="982">
    <w:name w:val="Normal (Web)"/>
    <w:basedOn w:val="951"/>
    <w:uiPriority w:val="99"/>
    <w:semiHidden/>
    <w:unhideWhenUsed/>
    <w:pPr>
      <w:jc w:val="left"/>
      <w:spacing w:before="100" w:beforeAutospacing="1" w:after="100" w:afterAutospacing="1"/>
      <w:widowControl/>
    </w:pPr>
    <w:rPr>
      <w:rFonts w:ascii="宋体" w:hAnsi="宋体" w:cs="宋体"/>
      <w:sz w:val="24"/>
    </w:rPr>
  </w:style>
  <w:style w:type="character" w:styleId="983">
    <w:name w:val="Hyperlink"/>
    <w:basedOn w:val="955"/>
    <w:unhideWhenUsed/>
    <w:rPr>
      <w:color w:val="0026e5" w:themeColor="hyperlink"/>
      <w:u w:val="single"/>
    </w:rPr>
  </w:style>
  <w:style w:type="paragraph" w:styleId="984">
    <w:name w:val="Balloon Text"/>
    <w:basedOn w:val="951"/>
    <w:link w:val="985"/>
    <w:semiHidden/>
    <w:unhideWhenUsed/>
    <w:rPr>
      <w:sz w:val="18"/>
      <w:szCs w:val="18"/>
    </w:rPr>
  </w:style>
  <w:style w:type="character" w:styleId="985" w:customStyle="1">
    <w:name w:val="批注框文本 Char"/>
    <w:basedOn w:val="955"/>
    <w:link w:val="984"/>
    <w:semiHidden/>
    <w:rPr>
      <w:rFonts w:ascii="Times New Roman" w:hAnsi="Times New Roman" w:eastAsia="宋体" w:cs="Times New Roman"/>
      <w:sz w:val="18"/>
      <w:szCs w:val="18"/>
    </w:rPr>
  </w:style>
  <w:style w:type="table" w:styleId="986">
    <w:name w:val="Table Grid"/>
    <w:basedOn w:val="956"/>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87" w:customStyle="1">
    <w:name w:val="标题 2 Char1"/>
    <w:basedOn w:val="955"/>
    <w:link w:val="953"/>
    <w:qFormat/>
    <w:rPr>
      <w:rFonts w:ascii="Arial" w:hAnsi="Arial" w:eastAsia="黑体" w:cs="Times New Roman"/>
      <w:b/>
      <w:bCs/>
      <w:sz w:val="32"/>
      <w:szCs w:val="32"/>
    </w:rPr>
  </w:style>
  <w:style w:type="character" w:styleId="988" w:customStyle="1">
    <w:name w:val="标题 3 Char"/>
    <w:basedOn w:val="955"/>
    <w:semiHidden/>
    <w:rPr>
      <w:rFonts w:ascii="Times New Roman" w:hAnsi="Times New Roman" w:eastAsia="宋体" w:cs="Times New Roman"/>
      <w:b/>
      <w:bCs/>
      <w:sz w:val="32"/>
      <w:szCs w:val="32"/>
    </w:rPr>
  </w:style>
  <w:style w:type="character" w:styleId="989" w:customStyle="1">
    <w:name w:val="标题 3 Char1"/>
    <w:link w:val="954"/>
    <w:qFormat/>
    <w:rPr>
      <w:rFonts w:ascii="Times New Roman" w:hAnsi="Times New Roman" w:eastAsia="宋体" w:cs="Times New Roman"/>
      <w:b/>
      <w:bCs/>
      <w:sz w:val="32"/>
      <w:szCs w:val="32"/>
    </w:rPr>
  </w:style>
  <w:style w:type="paragraph" w:styleId="990">
    <w:name w:val="Body Text First Indent"/>
    <w:basedOn w:val="969"/>
    <w:link w:val="991"/>
    <w:uiPriority w:val="99"/>
    <w:unhideWhenUsed/>
    <w:pPr>
      <w:ind w:firstLine="420"/>
    </w:pPr>
  </w:style>
  <w:style w:type="character" w:styleId="991" w:customStyle="1">
    <w:name w:val="正文首行缩进 Char"/>
    <w:basedOn w:val="970"/>
    <w:link w:val="990"/>
    <w:uiPriority w:val="99"/>
    <w:rPr>
      <w:rFonts w:ascii="Times New Roman" w:hAnsi="Times New Roman" w:eastAsia="宋体" w:cs="Times New Roman"/>
      <w:sz w:val="21"/>
      <w:szCs w:val="24"/>
    </w:rPr>
  </w:style>
  <w:style w:type="character" w:styleId="992" w:customStyle="1">
    <w:name w:val="标题 1 Char"/>
    <w:basedOn w:val="955"/>
    <w:link w:val="952"/>
    <w:uiPriority w:val="9"/>
    <w:rPr>
      <w:rFonts w:ascii="Times New Roman" w:hAnsi="Times New Roman" w:eastAsia="宋体" w:cs="Times New Roman"/>
      <w:b/>
      <w:bCs/>
      <w:sz w:val="44"/>
      <w:szCs w:val="44"/>
    </w:rPr>
  </w:style>
  <w:style w:type="paragraph" w:styleId="993" w:customStyle="1">
    <w:name w:val="表格文字"/>
    <w:basedOn w:val="951"/>
    <w:next w:val="969"/>
    <w:qFormat/>
    <w:pPr>
      <w:jc w:val="left"/>
    </w:pPr>
    <w:rPr>
      <w:bCs/>
      <w:spacing w:val="10"/>
      <w:szCs w:val="20"/>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咪豆</dc:creator>
  <cp:keywords/>
  <dc:description/>
  <cp:lastModifiedBy>王燕华</cp:lastModifiedBy>
  <cp:revision>7</cp:revision>
  <dcterms:created xsi:type="dcterms:W3CDTF">2025-11-25T06:24:00Z</dcterms:created>
  <dcterms:modified xsi:type="dcterms:W3CDTF">2025-11-26T04:22:58Z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71C79E39F08A441AB5CA74417D15BC53_13</vt:lpwstr>
  </property>
  <property fmtid="{D5CDD505-2E9C-101B-9397-08002B2CF9AE}" pid="4" name="KSOTemplateDocerSaveRecord">
    <vt:lpwstr>eyJoZGlkIjoiYzJlY2FmMmU3ZTljMTQ0ZDM4ZTQ3ZDNmN2UyYjk3ODkiLCJ1c2VySWQiOiIzODkzNjExMTgifQ==</vt:lpwstr>
  </property>
</Properties>
</file>